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E9EDA" w14:textId="7862A1EE" w:rsidR="00AF0C73" w:rsidRPr="008A1281" w:rsidRDefault="00AF0C73" w:rsidP="008A1281">
      <w:pPr>
        <w:tabs>
          <w:tab w:val="left" w:pos="2340"/>
        </w:tabs>
        <w:spacing w:line="360" w:lineRule="auto"/>
        <w:jc w:val="center"/>
        <w:rPr>
          <w:rFonts w:cs="Arial"/>
          <w:b/>
        </w:rPr>
      </w:pPr>
      <w:r w:rsidRPr="008A1281">
        <w:rPr>
          <w:rFonts w:cs="Arial"/>
          <w:b/>
        </w:rPr>
        <w:t xml:space="preserve">NÍVEIS DE FORÇA </w:t>
      </w:r>
      <w:r w:rsidR="008A1281" w:rsidRPr="008A1281">
        <w:rPr>
          <w:rFonts w:cs="Arial"/>
          <w:b/>
        </w:rPr>
        <w:t xml:space="preserve">EXPLOSIVA E </w:t>
      </w:r>
      <w:r w:rsidR="00513D8D">
        <w:rPr>
          <w:rFonts w:cs="Arial"/>
          <w:b/>
        </w:rPr>
        <w:t>POTÊNCIA</w:t>
      </w:r>
      <w:r w:rsidR="008A1281" w:rsidRPr="008A1281">
        <w:rPr>
          <w:rFonts w:cs="Arial"/>
          <w:b/>
        </w:rPr>
        <w:t xml:space="preserve"> AERÓBIA</w:t>
      </w:r>
      <w:r w:rsidR="007B6220">
        <w:rPr>
          <w:rFonts w:cs="Arial"/>
          <w:b/>
        </w:rPr>
        <w:t xml:space="preserve"> </w:t>
      </w:r>
      <w:r w:rsidR="00A736AF">
        <w:rPr>
          <w:rFonts w:cs="Arial"/>
          <w:b/>
        </w:rPr>
        <w:t>DE ATLETAS DE FUTEBOL</w:t>
      </w:r>
    </w:p>
    <w:p w14:paraId="2D9ADB48" w14:textId="77777777" w:rsidR="00B8227E" w:rsidRDefault="00AF0C73" w:rsidP="00A713DA">
      <w:pPr>
        <w:spacing w:after="0" w:line="360" w:lineRule="auto"/>
        <w:jc w:val="center"/>
        <w:rPr>
          <w:rFonts w:eastAsia="Times New Roman" w:cs="Arial"/>
          <w:szCs w:val="24"/>
          <w:lang w:eastAsia="pt-BR"/>
        </w:rPr>
      </w:pPr>
      <w:r>
        <w:rPr>
          <w:rFonts w:eastAsia="Times New Roman" w:cs="Arial"/>
          <w:szCs w:val="24"/>
          <w:lang w:eastAsia="pt-BR"/>
        </w:rPr>
        <w:t>Brenno Basso</w:t>
      </w:r>
      <w:r w:rsidR="004F78ED">
        <w:rPr>
          <w:rStyle w:val="Refdenotaderodap"/>
          <w:rFonts w:eastAsia="Times New Roman" w:cs="Arial"/>
          <w:szCs w:val="24"/>
          <w:lang w:eastAsia="pt-BR"/>
        </w:rPr>
        <w:footnoteReference w:id="1"/>
      </w:r>
    </w:p>
    <w:p w14:paraId="28DB2B0E" w14:textId="69846B4D" w:rsidR="00CE4644" w:rsidRDefault="00AF0C73" w:rsidP="00A713DA">
      <w:pPr>
        <w:spacing w:after="0" w:line="360" w:lineRule="auto"/>
        <w:jc w:val="center"/>
        <w:rPr>
          <w:rFonts w:eastAsia="Times New Roman" w:cs="Arial"/>
          <w:szCs w:val="24"/>
          <w:lang w:eastAsia="pt-BR"/>
        </w:rPr>
      </w:pPr>
      <w:proofErr w:type="spellStart"/>
      <w:r>
        <w:rPr>
          <w:rFonts w:eastAsia="Times New Roman" w:cs="Arial"/>
          <w:szCs w:val="24"/>
          <w:lang w:eastAsia="pt-BR"/>
        </w:rPr>
        <w:t>Joni</w:t>
      </w:r>
      <w:proofErr w:type="spellEnd"/>
      <w:r>
        <w:rPr>
          <w:rFonts w:eastAsia="Times New Roman" w:cs="Arial"/>
          <w:szCs w:val="24"/>
          <w:lang w:eastAsia="pt-BR"/>
        </w:rPr>
        <w:t xml:space="preserve"> Márcio </w:t>
      </w:r>
      <w:r w:rsidR="001E0307">
        <w:rPr>
          <w:rFonts w:eastAsia="Times New Roman" w:cs="Arial"/>
          <w:szCs w:val="24"/>
          <w:lang w:eastAsia="pt-BR"/>
        </w:rPr>
        <w:t xml:space="preserve">de </w:t>
      </w:r>
      <w:r>
        <w:rPr>
          <w:rFonts w:eastAsia="Times New Roman" w:cs="Arial"/>
          <w:szCs w:val="24"/>
          <w:lang w:eastAsia="pt-BR"/>
        </w:rPr>
        <w:t>Farias</w:t>
      </w:r>
      <w:r w:rsidR="006260C9" w:rsidRPr="006260C9">
        <w:rPr>
          <w:rFonts w:eastAsia="Times New Roman" w:cs="Arial"/>
          <w:szCs w:val="24"/>
          <w:vertAlign w:val="superscript"/>
          <w:lang w:eastAsia="pt-BR"/>
        </w:rPr>
        <w:t>1</w:t>
      </w:r>
    </w:p>
    <w:p w14:paraId="7B0F8004" w14:textId="4579EFB5" w:rsidR="00B8227E" w:rsidRPr="00B8227E" w:rsidRDefault="00B8227E" w:rsidP="00A713DA">
      <w:pPr>
        <w:spacing w:after="0" w:line="360" w:lineRule="auto"/>
        <w:rPr>
          <w:rFonts w:eastAsia="Times New Roman" w:cs="Arial"/>
          <w:szCs w:val="24"/>
          <w:lang w:eastAsia="pt-BR"/>
        </w:rPr>
      </w:pPr>
    </w:p>
    <w:p w14:paraId="66FECBA5" w14:textId="0EB6F87B" w:rsidR="00D61E4A" w:rsidRPr="009C2A9F" w:rsidRDefault="00B8227E" w:rsidP="00D61E4A">
      <w:pPr>
        <w:spacing w:line="240" w:lineRule="auto"/>
        <w:jc w:val="both"/>
        <w:rPr>
          <w:rFonts w:cs="Arial"/>
          <w:szCs w:val="24"/>
        </w:rPr>
      </w:pPr>
      <w:r w:rsidRPr="00B8227E">
        <w:rPr>
          <w:rFonts w:eastAsia="Times New Roman" w:cs="Arial"/>
          <w:b/>
          <w:bCs/>
          <w:szCs w:val="24"/>
          <w:lang w:eastAsia="pt-BR"/>
        </w:rPr>
        <w:t>Resumo</w:t>
      </w:r>
      <w:r w:rsidR="00693A6E">
        <w:rPr>
          <w:rFonts w:eastAsia="Times New Roman" w:cs="Arial"/>
          <w:szCs w:val="24"/>
          <w:lang w:eastAsia="pt-BR"/>
        </w:rPr>
        <w:t xml:space="preserve">: </w:t>
      </w:r>
      <w:r w:rsidR="00956D26">
        <w:rPr>
          <w:rFonts w:eastAsia="Times New Roman" w:cs="Arial"/>
          <w:szCs w:val="24"/>
          <w:lang w:eastAsia="pt-BR"/>
        </w:rPr>
        <w:t xml:space="preserve">No processo de formação de atletas </w:t>
      </w:r>
      <w:r w:rsidR="00A736AF">
        <w:rPr>
          <w:rFonts w:cs="Arial"/>
          <w:szCs w:val="24"/>
        </w:rPr>
        <w:t xml:space="preserve">se faz necessário compreender a </w:t>
      </w:r>
      <w:r w:rsidR="009C2A9F" w:rsidRPr="00956D26">
        <w:rPr>
          <w:rFonts w:cs="Arial"/>
          <w:szCs w:val="24"/>
        </w:rPr>
        <w:t>relação entre as capacidades físicas</w:t>
      </w:r>
      <w:r w:rsidR="00A736AF" w:rsidRPr="00956D26">
        <w:rPr>
          <w:rFonts w:cs="Arial"/>
          <w:szCs w:val="24"/>
        </w:rPr>
        <w:t xml:space="preserve">, </w:t>
      </w:r>
      <w:r w:rsidR="0023060A" w:rsidRPr="00956D26">
        <w:rPr>
          <w:rFonts w:cs="Arial"/>
          <w:szCs w:val="24"/>
        </w:rPr>
        <w:t xml:space="preserve">de acordo com a </w:t>
      </w:r>
      <w:r w:rsidR="00A736AF" w:rsidRPr="00956D26">
        <w:rPr>
          <w:rFonts w:cs="Arial"/>
          <w:szCs w:val="24"/>
        </w:rPr>
        <w:t xml:space="preserve">posição </w:t>
      </w:r>
      <w:r w:rsidR="00EC528E" w:rsidRPr="00956D26">
        <w:rPr>
          <w:rFonts w:cs="Arial"/>
          <w:szCs w:val="24"/>
        </w:rPr>
        <w:t>ocupada</w:t>
      </w:r>
      <w:r w:rsidR="0023060A" w:rsidRPr="00956D26">
        <w:rPr>
          <w:rFonts w:cs="Arial"/>
          <w:szCs w:val="24"/>
        </w:rPr>
        <w:t xml:space="preserve"> </w:t>
      </w:r>
      <w:r w:rsidR="00A736AF" w:rsidRPr="00956D26">
        <w:rPr>
          <w:rFonts w:cs="Arial"/>
          <w:szCs w:val="24"/>
        </w:rPr>
        <w:t>em campo e maturidade em atletas de futebol para melhor aproveitamento nos treinamentos e jogos</w:t>
      </w:r>
      <w:r w:rsidR="009C2A9F" w:rsidRPr="00956D26">
        <w:rPr>
          <w:rFonts w:cs="Arial"/>
          <w:szCs w:val="24"/>
        </w:rPr>
        <w:t>.</w:t>
      </w:r>
      <w:r w:rsidR="00EC528E" w:rsidRPr="00956D26">
        <w:rPr>
          <w:rFonts w:cs="Arial"/>
          <w:szCs w:val="24"/>
        </w:rPr>
        <w:t xml:space="preserve"> O objetivo do presente estudo foi</w:t>
      </w:r>
      <w:r w:rsidR="009C2A9F" w:rsidRPr="00956D26">
        <w:rPr>
          <w:rFonts w:cs="Arial"/>
          <w:szCs w:val="24"/>
        </w:rPr>
        <w:t xml:space="preserve"> </w:t>
      </w:r>
      <w:r w:rsidR="00A736AF" w:rsidRPr="00956D26">
        <w:rPr>
          <w:rFonts w:cs="Arial"/>
          <w:szCs w:val="24"/>
        </w:rPr>
        <w:t xml:space="preserve">comparar os níveis de força e potência aeróbia por posição e idade, e correlacionar as duas capacidades. </w:t>
      </w:r>
      <w:r w:rsidR="009C2A9F" w:rsidRPr="00956D26">
        <w:rPr>
          <w:rFonts w:cs="Arial"/>
          <w:szCs w:val="24"/>
        </w:rPr>
        <w:t xml:space="preserve">A amostra foi composta por atletas da categoria </w:t>
      </w:r>
      <w:r w:rsidR="004128FC" w:rsidRPr="00956D26">
        <w:rPr>
          <w:rFonts w:cs="Arial"/>
          <w:szCs w:val="24"/>
        </w:rPr>
        <w:t>Sub-20</w:t>
      </w:r>
      <w:r w:rsidR="009C2A9F" w:rsidRPr="00956D26">
        <w:rPr>
          <w:rFonts w:cs="Arial"/>
          <w:szCs w:val="24"/>
        </w:rPr>
        <w:t xml:space="preserve"> e Profissional de um clube pertencente à série B do campeonato Brasileiro. </w:t>
      </w:r>
      <w:r w:rsidR="00D61E4A" w:rsidRPr="00956D26">
        <w:rPr>
          <w:rFonts w:cs="Arial"/>
          <w:szCs w:val="24"/>
        </w:rPr>
        <w:t>Os dados utilizados foram fornecidos pelos profissionais do setor de Fisiologia do clube, que avaliou as capacidades físicas utilizando para o teste</w:t>
      </w:r>
      <w:r w:rsidR="009C2A9F" w:rsidRPr="00956D26">
        <w:rPr>
          <w:rFonts w:cs="Arial"/>
          <w:szCs w:val="24"/>
        </w:rPr>
        <w:t xml:space="preserve"> impulsão vertical (System </w:t>
      </w:r>
      <w:proofErr w:type="spellStart"/>
      <w:r w:rsidR="009C2A9F" w:rsidRPr="00956D26">
        <w:rPr>
          <w:rFonts w:cs="Arial"/>
          <w:szCs w:val="24"/>
        </w:rPr>
        <w:t>Jump</w:t>
      </w:r>
      <w:proofErr w:type="spellEnd"/>
      <w:r w:rsidR="009C2A9F" w:rsidRPr="00956D26">
        <w:rPr>
          <w:rFonts w:cs="Arial"/>
          <w:szCs w:val="24"/>
        </w:rPr>
        <w:t xml:space="preserve"> Test)</w:t>
      </w:r>
      <w:r w:rsidR="00B74058" w:rsidRPr="00956D26">
        <w:rPr>
          <w:rFonts w:cs="Arial"/>
          <w:szCs w:val="24"/>
        </w:rPr>
        <w:t xml:space="preserve">, </w:t>
      </w:r>
      <w:r w:rsidR="00D61E4A" w:rsidRPr="00956D26">
        <w:rPr>
          <w:rFonts w:cs="Arial"/>
          <w:szCs w:val="24"/>
        </w:rPr>
        <w:t>capacidade de força explosiva (protocolos</w:t>
      </w:r>
      <w:r w:rsidR="00B74058" w:rsidRPr="00956D26">
        <w:rPr>
          <w:rFonts w:cs="Arial"/>
          <w:szCs w:val="24"/>
        </w:rPr>
        <w:t xml:space="preserve"> CMJ e SJ</w:t>
      </w:r>
      <w:r w:rsidR="00D61E4A" w:rsidRPr="00956D26">
        <w:rPr>
          <w:rFonts w:cs="Arial"/>
          <w:szCs w:val="24"/>
        </w:rPr>
        <w:t>) e a</w:t>
      </w:r>
      <w:r w:rsidR="009C2A9F" w:rsidRPr="00956D26">
        <w:rPr>
          <w:rFonts w:cs="Arial"/>
          <w:szCs w:val="24"/>
        </w:rPr>
        <w:t xml:space="preserve"> potência a</w:t>
      </w:r>
      <w:r w:rsidR="00B74058" w:rsidRPr="00956D26">
        <w:rPr>
          <w:rFonts w:cs="Arial"/>
          <w:szCs w:val="24"/>
        </w:rPr>
        <w:t xml:space="preserve">eróbia o teste </w:t>
      </w:r>
      <w:proofErr w:type="spellStart"/>
      <w:r w:rsidR="00B74058" w:rsidRPr="00956D26">
        <w:rPr>
          <w:rFonts w:cs="Arial"/>
          <w:szCs w:val="24"/>
        </w:rPr>
        <w:t>YoYo</w:t>
      </w:r>
      <w:proofErr w:type="spellEnd"/>
      <w:r w:rsidR="001E0307" w:rsidRPr="00956D26">
        <w:rPr>
          <w:rFonts w:cs="Arial"/>
          <w:szCs w:val="24"/>
        </w:rPr>
        <w:t xml:space="preserve"> IR2. </w:t>
      </w:r>
      <w:r w:rsidR="00D61E4A" w:rsidRPr="00956D26">
        <w:rPr>
          <w:rFonts w:cs="Arial"/>
          <w:szCs w:val="24"/>
        </w:rPr>
        <w:t xml:space="preserve">Resultados: quando comparados os níveis de força e potência por categoria não </w:t>
      </w:r>
      <w:r w:rsidR="00DF17B3" w:rsidRPr="00956D26">
        <w:rPr>
          <w:rFonts w:cs="Arial"/>
          <w:szCs w:val="24"/>
        </w:rPr>
        <w:t>há</w:t>
      </w:r>
      <w:r w:rsidR="00D61E4A" w:rsidRPr="00956D26">
        <w:rPr>
          <w:rFonts w:cs="Arial"/>
          <w:szCs w:val="24"/>
        </w:rPr>
        <w:t xml:space="preserve"> diferença significativa (p</w:t>
      </w:r>
      <w:r w:rsidR="00D61E4A" w:rsidRPr="00956D26">
        <w:rPr>
          <w:rFonts w:cs="Arial"/>
          <w:szCs w:val="24"/>
          <w:u w:val="single"/>
        </w:rPr>
        <w:t>&gt;</w:t>
      </w:r>
      <w:r w:rsidR="00D61E4A" w:rsidRPr="00956D26">
        <w:rPr>
          <w:rFonts w:cs="Arial"/>
          <w:szCs w:val="24"/>
        </w:rPr>
        <w:t xml:space="preserve">0,05), entre os grupos e estratificados por posição </w:t>
      </w:r>
      <w:r w:rsidR="00DF17B3" w:rsidRPr="00956D26">
        <w:rPr>
          <w:rFonts w:cs="Arial"/>
          <w:szCs w:val="24"/>
        </w:rPr>
        <w:t xml:space="preserve">também </w:t>
      </w:r>
      <w:r w:rsidR="00D61E4A" w:rsidRPr="00956D26">
        <w:rPr>
          <w:rFonts w:cs="Arial"/>
          <w:szCs w:val="24"/>
        </w:rPr>
        <w:t>(p</w:t>
      </w:r>
      <w:r w:rsidR="00D61E4A" w:rsidRPr="00956D26">
        <w:rPr>
          <w:rFonts w:cs="Arial"/>
          <w:szCs w:val="24"/>
          <w:u w:val="single"/>
        </w:rPr>
        <w:t>&gt;</w:t>
      </w:r>
      <w:r w:rsidR="00DF17B3" w:rsidRPr="00956D26">
        <w:rPr>
          <w:rFonts w:cs="Arial"/>
          <w:szCs w:val="24"/>
        </w:rPr>
        <w:t xml:space="preserve">0,05), comparando aos valores de referência </w:t>
      </w:r>
      <w:r w:rsidR="00EC528E" w:rsidRPr="00956D26">
        <w:rPr>
          <w:rFonts w:cs="Arial"/>
          <w:szCs w:val="24"/>
        </w:rPr>
        <w:t xml:space="preserve">os </w:t>
      </w:r>
      <w:r w:rsidR="00DF17B3" w:rsidRPr="00956D26">
        <w:rPr>
          <w:rFonts w:cs="Arial"/>
          <w:szCs w:val="24"/>
        </w:rPr>
        <w:t>níveis de força dos atletas</w:t>
      </w:r>
      <w:r w:rsidR="00EC528E" w:rsidRPr="00956D26">
        <w:rPr>
          <w:rFonts w:cs="Arial"/>
          <w:szCs w:val="24"/>
        </w:rPr>
        <w:t>, em ambas as categorias</w:t>
      </w:r>
      <w:r w:rsidR="00DF17B3" w:rsidRPr="00956D26">
        <w:rPr>
          <w:rFonts w:cs="Arial"/>
          <w:szCs w:val="24"/>
        </w:rPr>
        <w:t xml:space="preserve"> é inferior ao recomendável (p</w:t>
      </w:r>
      <w:r w:rsidR="00DF17B3" w:rsidRPr="00956D26">
        <w:rPr>
          <w:rFonts w:cs="Arial"/>
          <w:szCs w:val="24"/>
          <w:u w:val="single"/>
        </w:rPr>
        <w:t>&lt;</w:t>
      </w:r>
      <w:r w:rsidR="00DF17B3" w:rsidRPr="00956D26">
        <w:rPr>
          <w:rFonts w:cs="Arial"/>
          <w:szCs w:val="24"/>
        </w:rPr>
        <w:t xml:space="preserve">0,05) e </w:t>
      </w:r>
      <w:r w:rsidR="001226EB" w:rsidRPr="00956D26">
        <w:rPr>
          <w:rFonts w:cs="Arial"/>
          <w:szCs w:val="24"/>
        </w:rPr>
        <w:t>VO</w:t>
      </w:r>
      <w:r w:rsidR="001226EB" w:rsidRPr="00956D26">
        <w:rPr>
          <w:rFonts w:cs="Arial"/>
          <w:szCs w:val="24"/>
          <w:vertAlign w:val="subscript"/>
        </w:rPr>
        <w:t>2</w:t>
      </w:r>
      <w:r w:rsidR="00DF17B3" w:rsidRPr="00956D26">
        <w:rPr>
          <w:rFonts w:cs="Arial"/>
          <w:szCs w:val="24"/>
        </w:rPr>
        <w:t xml:space="preserve"> encontra-se adequado, não foram encontradas</w:t>
      </w:r>
      <w:r w:rsidR="00D61E4A">
        <w:rPr>
          <w:rFonts w:cs="Arial"/>
          <w:szCs w:val="24"/>
        </w:rPr>
        <w:t xml:space="preserve"> correlaç</w:t>
      </w:r>
      <w:r w:rsidR="00DF17B3">
        <w:rPr>
          <w:rFonts w:cs="Arial"/>
          <w:szCs w:val="24"/>
        </w:rPr>
        <w:t xml:space="preserve">ões positivas </w:t>
      </w:r>
      <w:r w:rsidR="00D61E4A">
        <w:rPr>
          <w:rFonts w:cs="Arial"/>
          <w:szCs w:val="24"/>
        </w:rPr>
        <w:t xml:space="preserve">entre as capacidades avaliadas. </w:t>
      </w:r>
      <w:r w:rsidR="00DF17B3">
        <w:rPr>
          <w:rFonts w:cs="Arial"/>
          <w:szCs w:val="24"/>
        </w:rPr>
        <w:t>Conclusão: i</w:t>
      </w:r>
      <w:r w:rsidR="005B29CF">
        <w:rPr>
          <w:rFonts w:cs="Arial"/>
          <w:szCs w:val="24"/>
        </w:rPr>
        <w:t>dade e posição em campo não apresentam</w:t>
      </w:r>
      <w:r w:rsidR="00D61E4A">
        <w:rPr>
          <w:rFonts w:cs="Arial"/>
          <w:szCs w:val="24"/>
        </w:rPr>
        <w:t xml:space="preserve"> relação com melhor desempenho físico neste grupo </w:t>
      </w:r>
      <w:r w:rsidR="00DF17B3">
        <w:rPr>
          <w:rFonts w:cs="Arial"/>
          <w:szCs w:val="24"/>
        </w:rPr>
        <w:t>de atletas,</w:t>
      </w:r>
      <w:r w:rsidR="005B29CF">
        <w:rPr>
          <w:rFonts w:cs="Arial"/>
          <w:szCs w:val="24"/>
        </w:rPr>
        <w:t xml:space="preserve"> </w:t>
      </w:r>
      <w:r w:rsidR="00DF17B3">
        <w:rPr>
          <w:rFonts w:cs="Arial"/>
          <w:szCs w:val="24"/>
        </w:rPr>
        <w:t>no entanto o grupo avaliado demonstra</w:t>
      </w:r>
      <w:r w:rsidR="00902E25">
        <w:rPr>
          <w:rFonts w:cs="Arial"/>
          <w:szCs w:val="24"/>
        </w:rPr>
        <w:t xml:space="preserve"> fragilidade na condição física </w:t>
      </w:r>
      <w:r w:rsidR="00DF17B3">
        <w:rPr>
          <w:rFonts w:cs="Arial"/>
          <w:szCs w:val="24"/>
        </w:rPr>
        <w:t>comparado a</w:t>
      </w:r>
      <w:r w:rsidR="00D61E4A">
        <w:rPr>
          <w:rFonts w:cs="Arial"/>
          <w:szCs w:val="24"/>
        </w:rPr>
        <w:t xml:space="preserve"> padrões adequados para a modalidade.</w:t>
      </w:r>
    </w:p>
    <w:p w14:paraId="7CA9EF0C" w14:textId="77777777" w:rsidR="004842F8" w:rsidRPr="00B8227E" w:rsidRDefault="004842F8" w:rsidP="00E745E9">
      <w:pPr>
        <w:spacing w:after="0" w:line="240" w:lineRule="auto"/>
        <w:jc w:val="both"/>
        <w:rPr>
          <w:rFonts w:eastAsia="Times New Roman" w:cs="Arial"/>
          <w:szCs w:val="24"/>
          <w:lang w:eastAsia="pt-BR"/>
        </w:rPr>
      </w:pPr>
    </w:p>
    <w:p w14:paraId="35973CA4" w14:textId="20AD1C14" w:rsidR="00B8227E" w:rsidRPr="00B8227E" w:rsidRDefault="00B8227E" w:rsidP="001C630B">
      <w:pPr>
        <w:spacing w:after="0" w:line="360" w:lineRule="auto"/>
        <w:jc w:val="both"/>
        <w:rPr>
          <w:rFonts w:eastAsia="Times New Roman" w:cs="Arial"/>
          <w:szCs w:val="24"/>
          <w:lang w:eastAsia="pt-BR"/>
        </w:rPr>
      </w:pPr>
      <w:r w:rsidRPr="00B8227E">
        <w:rPr>
          <w:rFonts w:eastAsia="Times New Roman" w:cs="Arial"/>
          <w:b/>
          <w:bCs/>
          <w:szCs w:val="24"/>
          <w:lang w:eastAsia="pt-BR"/>
        </w:rPr>
        <w:t>Palavras-chave</w:t>
      </w:r>
      <w:r w:rsidRPr="00B8227E">
        <w:rPr>
          <w:rFonts w:eastAsia="Times New Roman" w:cs="Arial"/>
          <w:szCs w:val="24"/>
          <w:lang w:eastAsia="pt-BR"/>
        </w:rPr>
        <w:t xml:space="preserve">: </w:t>
      </w:r>
      <w:r w:rsidR="00B35BFD">
        <w:rPr>
          <w:rFonts w:eastAsia="Times New Roman" w:cs="Arial"/>
          <w:szCs w:val="24"/>
          <w:lang w:eastAsia="pt-BR"/>
        </w:rPr>
        <w:t>Futebol; f</w:t>
      </w:r>
      <w:r w:rsidR="006A5596">
        <w:rPr>
          <w:rFonts w:eastAsia="Times New Roman" w:cs="Arial"/>
          <w:szCs w:val="24"/>
          <w:lang w:eastAsia="pt-BR"/>
        </w:rPr>
        <w:t>orça</w:t>
      </w:r>
      <w:r w:rsidR="00210D27">
        <w:rPr>
          <w:rFonts w:eastAsia="Times New Roman" w:cs="Arial"/>
          <w:szCs w:val="24"/>
          <w:lang w:eastAsia="pt-BR"/>
        </w:rPr>
        <w:t xml:space="preserve"> explosiva</w:t>
      </w:r>
      <w:r w:rsidR="00B35BFD">
        <w:rPr>
          <w:rFonts w:eastAsia="Times New Roman" w:cs="Arial"/>
          <w:szCs w:val="24"/>
          <w:lang w:eastAsia="pt-BR"/>
        </w:rPr>
        <w:t>;</w:t>
      </w:r>
      <w:r w:rsidR="009D7674">
        <w:rPr>
          <w:rFonts w:eastAsia="Times New Roman" w:cs="Arial"/>
          <w:szCs w:val="24"/>
          <w:lang w:eastAsia="pt-BR"/>
        </w:rPr>
        <w:t xml:space="preserve"> </w:t>
      </w:r>
      <w:r w:rsidR="00B35BFD">
        <w:rPr>
          <w:rFonts w:eastAsia="Times New Roman" w:cs="Arial"/>
          <w:szCs w:val="24"/>
          <w:lang w:eastAsia="pt-BR"/>
        </w:rPr>
        <w:t>p</w:t>
      </w:r>
      <w:r w:rsidR="00210D27">
        <w:rPr>
          <w:rFonts w:eastAsia="Times New Roman" w:cs="Arial"/>
          <w:szCs w:val="24"/>
          <w:lang w:eastAsia="pt-BR"/>
        </w:rPr>
        <w:t>otência a</w:t>
      </w:r>
      <w:r w:rsidR="009D7674">
        <w:rPr>
          <w:rFonts w:eastAsia="Times New Roman" w:cs="Arial"/>
          <w:szCs w:val="24"/>
          <w:lang w:eastAsia="pt-BR"/>
        </w:rPr>
        <w:t>eróbia</w:t>
      </w:r>
      <w:r w:rsidR="00B35BFD">
        <w:rPr>
          <w:rFonts w:eastAsia="Times New Roman" w:cs="Arial"/>
          <w:szCs w:val="24"/>
          <w:lang w:eastAsia="pt-BR"/>
        </w:rPr>
        <w:t>; categorias; posições em campo</w:t>
      </w:r>
      <w:r w:rsidR="009D7674">
        <w:rPr>
          <w:rFonts w:eastAsia="Times New Roman" w:cs="Arial"/>
          <w:szCs w:val="24"/>
          <w:lang w:eastAsia="pt-BR"/>
        </w:rPr>
        <w:t xml:space="preserve">. </w:t>
      </w:r>
    </w:p>
    <w:p w14:paraId="05FE24E4" w14:textId="77777777" w:rsidR="009273BF" w:rsidRDefault="009273BF" w:rsidP="00E745E9">
      <w:pPr>
        <w:spacing w:after="0" w:line="360" w:lineRule="auto"/>
        <w:jc w:val="center"/>
        <w:rPr>
          <w:rFonts w:eastAsia="Times New Roman" w:cs="Arial"/>
          <w:b/>
          <w:bCs/>
          <w:smallCaps/>
          <w:szCs w:val="24"/>
          <w:lang w:eastAsia="pt-BR"/>
        </w:rPr>
      </w:pPr>
    </w:p>
    <w:p w14:paraId="3E41A397" w14:textId="0BB1C639" w:rsidR="00725EAC" w:rsidRDefault="00B35BFD" w:rsidP="00725E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
          <w:color w:val="212121"/>
          <w:szCs w:val="24"/>
          <w:lang w:val="en" w:eastAsia="pt-BR"/>
        </w:rPr>
      </w:pPr>
      <w:r w:rsidRPr="00B35BFD">
        <w:rPr>
          <w:rFonts w:eastAsia="Times New Roman" w:cs="Arial"/>
          <w:b/>
          <w:color w:val="212121"/>
          <w:szCs w:val="24"/>
          <w:lang w:val="en" w:eastAsia="pt-BR"/>
        </w:rPr>
        <w:t>EXPLOSIVE STRENGTH LEVELS AND AEROBIC POWER OF SOCCER ATHLETES</w:t>
      </w:r>
    </w:p>
    <w:p w14:paraId="0C1AB0D7" w14:textId="77777777" w:rsidR="007A50E8" w:rsidRPr="00725EAC" w:rsidRDefault="007A50E8" w:rsidP="00725E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
          <w:color w:val="212121"/>
          <w:szCs w:val="24"/>
          <w:lang w:val="en" w:eastAsia="pt-BR"/>
        </w:rPr>
      </w:pPr>
    </w:p>
    <w:p w14:paraId="74037621" w14:textId="77777777" w:rsidR="002D6B82" w:rsidRPr="002D6B82" w:rsidRDefault="00DF17B3" w:rsidP="002D6B82">
      <w:pPr>
        <w:pStyle w:val="Pr-formataoHTML"/>
        <w:shd w:val="clear" w:color="auto" w:fill="FFFFFF"/>
        <w:jc w:val="both"/>
        <w:rPr>
          <w:rFonts w:ascii="Arial" w:hAnsi="Arial" w:cs="Arial"/>
          <w:color w:val="212121"/>
          <w:sz w:val="24"/>
          <w:szCs w:val="24"/>
          <w:lang w:val="en-US"/>
        </w:rPr>
      </w:pPr>
      <w:r w:rsidRPr="002D6B82">
        <w:rPr>
          <w:rFonts w:ascii="Arial" w:hAnsi="Arial" w:cs="Arial"/>
          <w:b/>
          <w:color w:val="212121"/>
          <w:sz w:val="24"/>
          <w:szCs w:val="24"/>
          <w:lang w:val="en"/>
        </w:rPr>
        <w:t>Abstract:</w:t>
      </w:r>
      <w:r w:rsidRPr="002D6B82">
        <w:rPr>
          <w:rFonts w:ascii="Arial" w:hAnsi="Arial" w:cs="Arial"/>
          <w:color w:val="212121"/>
          <w:sz w:val="24"/>
          <w:szCs w:val="24"/>
          <w:lang w:val="en"/>
        </w:rPr>
        <w:t xml:space="preserve"> </w:t>
      </w:r>
      <w:r w:rsidR="002D6B82" w:rsidRPr="002D6B82">
        <w:rPr>
          <w:rFonts w:ascii="Arial" w:hAnsi="Arial" w:cs="Arial"/>
          <w:color w:val="212121"/>
          <w:sz w:val="24"/>
          <w:szCs w:val="24"/>
          <w:lang w:val="en"/>
        </w:rPr>
        <w:t xml:space="preserve">In the training process of athletes it is necessary to understand the relationship between physical abilities, according to the position occupied in the field and maturity in soccer athletes for better use in training and games. The objective of the present study was to compare the levels of strength and aerobic power by position and age, and to correlate the two capacities. The sample was composed by athletes of the category Sub-20 and Professional of a club belonging to the series B of the Brazilian championship. The data used were provided by professionals in the Physiology sector of the club, who evaluated the physical capacities using the System Jump Test, explosive force capacity (CMJ and SJ protocols) and the aerobic power test </w:t>
      </w:r>
      <w:proofErr w:type="spellStart"/>
      <w:r w:rsidR="002D6B82" w:rsidRPr="002D6B82">
        <w:rPr>
          <w:rFonts w:ascii="Arial" w:hAnsi="Arial" w:cs="Arial"/>
          <w:color w:val="212121"/>
          <w:sz w:val="24"/>
          <w:szCs w:val="24"/>
          <w:lang w:val="en"/>
        </w:rPr>
        <w:t>YoYo</w:t>
      </w:r>
      <w:proofErr w:type="spellEnd"/>
      <w:r w:rsidR="002D6B82" w:rsidRPr="002D6B82">
        <w:rPr>
          <w:rFonts w:ascii="Arial" w:hAnsi="Arial" w:cs="Arial"/>
          <w:color w:val="212121"/>
          <w:sz w:val="24"/>
          <w:szCs w:val="24"/>
          <w:lang w:val="en"/>
        </w:rPr>
        <w:t xml:space="preserve"> IR2. Results: when comparing strength and power levels by category, there was no significant difference (p&gt; 0.05) between the groups and stratified by position as well (p&gt; 0.05), comparing the strength levels of the (P &lt;0.05) and VO2 is adequate, </w:t>
      </w:r>
      <w:r w:rsidR="002D6B82" w:rsidRPr="002D6B82">
        <w:rPr>
          <w:rFonts w:ascii="Arial" w:hAnsi="Arial" w:cs="Arial"/>
          <w:color w:val="212121"/>
          <w:sz w:val="24"/>
          <w:szCs w:val="24"/>
          <w:lang w:val="en"/>
        </w:rPr>
        <w:lastRenderedPageBreak/>
        <w:t>no positive correlations were found between the evaluated capacities. Conclusion: age and position in the field do not present a relation with better physical performance in this group of athletes, however the evaluated group shows weakness in the physical condition compared to appropriate standards for the modality.</w:t>
      </w:r>
    </w:p>
    <w:p w14:paraId="21C1876F" w14:textId="1E8BCB50" w:rsidR="00DF17B3" w:rsidRPr="002D6B82" w:rsidRDefault="00DF17B3" w:rsidP="00DF1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212121"/>
          <w:szCs w:val="24"/>
          <w:lang w:val="en-US" w:eastAsia="pt-BR"/>
        </w:rPr>
      </w:pPr>
    </w:p>
    <w:p w14:paraId="34E526CC" w14:textId="77777777" w:rsidR="00C91FA4" w:rsidRDefault="00C91FA4" w:rsidP="00B35BFD">
      <w:pPr>
        <w:pStyle w:val="Pr-formataoHTML"/>
        <w:shd w:val="clear" w:color="auto" w:fill="FFFFFF"/>
        <w:rPr>
          <w:rFonts w:ascii="Arial" w:hAnsi="Arial" w:cs="Arial"/>
          <w:b/>
          <w:sz w:val="24"/>
          <w:szCs w:val="24"/>
          <w:lang w:val="en-US"/>
        </w:rPr>
      </w:pPr>
    </w:p>
    <w:p w14:paraId="6B972B54" w14:textId="77777777" w:rsidR="00C91FA4" w:rsidRDefault="00C75D30" w:rsidP="00C91FA4">
      <w:pPr>
        <w:pStyle w:val="Pr-formataoHTML"/>
        <w:shd w:val="clear" w:color="auto" w:fill="FFFFFF"/>
        <w:rPr>
          <w:rFonts w:ascii="Arial" w:hAnsi="Arial" w:cs="Arial"/>
          <w:color w:val="212121"/>
          <w:sz w:val="24"/>
          <w:szCs w:val="24"/>
          <w:lang w:val="en"/>
        </w:rPr>
      </w:pPr>
      <w:r w:rsidRPr="005B29CF">
        <w:rPr>
          <w:rFonts w:ascii="Arial" w:hAnsi="Arial" w:cs="Arial"/>
          <w:b/>
          <w:sz w:val="24"/>
          <w:szCs w:val="24"/>
          <w:lang w:val="en-US"/>
        </w:rPr>
        <w:t>Keywords</w:t>
      </w:r>
      <w:r w:rsidRPr="005B29CF">
        <w:rPr>
          <w:rFonts w:ascii="Arial" w:hAnsi="Arial" w:cs="Arial"/>
          <w:sz w:val="24"/>
          <w:szCs w:val="24"/>
          <w:lang w:val="en-US"/>
        </w:rPr>
        <w:t>:</w:t>
      </w:r>
      <w:r w:rsidR="009D7674" w:rsidRPr="005B29CF">
        <w:rPr>
          <w:rFonts w:ascii="Arial" w:hAnsi="Arial" w:cs="Arial"/>
          <w:sz w:val="24"/>
          <w:szCs w:val="24"/>
          <w:lang w:val="en-US"/>
        </w:rPr>
        <w:t xml:space="preserve"> </w:t>
      </w:r>
      <w:r w:rsidR="00B35BFD" w:rsidRPr="00B35BFD">
        <w:rPr>
          <w:rFonts w:ascii="Arial" w:hAnsi="Arial" w:cs="Arial"/>
          <w:color w:val="212121"/>
          <w:sz w:val="24"/>
          <w:szCs w:val="24"/>
          <w:lang w:val="en"/>
        </w:rPr>
        <w:t>Soccer; explosive force; aerobic power; categories; positions in the field.</w:t>
      </w:r>
    </w:p>
    <w:p w14:paraId="52BC3607" w14:textId="77777777" w:rsidR="00C91FA4" w:rsidRDefault="00C91FA4" w:rsidP="00C91FA4">
      <w:pPr>
        <w:pStyle w:val="Pr-formataoHTML"/>
        <w:shd w:val="clear" w:color="auto" w:fill="FFFFFF"/>
        <w:rPr>
          <w:rFonts w:ascii="Arial" w:hAnsi="Arial" w:cs="Arial"/>
          <w:color w:val="212121"/>
          <w:sz w:val="24"/>
          <w:szCs w:val="24"/>
          <w:lang w:val="en"/>
        </w:rPr>
      </w:pPr>
    </w:p>
    <w:p w14:paraId="3D24F868" w14:textId="77777777" w:rsidR="00DF16D7" w:rsidRDefault="00DF16D7" w:rsidP="00C91FA4">
      <w:pPr>
        <w:pStyle w:val="Pr-formataoHTML"/>
        <w:shd w:val="clear" w:color="auto" w:fill="FFFFFF"/>
        <w:rPr>
          <w:rFonts w:ascii="Arial" w:hAnsi="Arial" w:cs="Arial"/>
          <w:color w:val="212121"/>
          <w:sz w:val="24"/>
          <w:szCs w:val="24"/>
          <w:lang w:val="en"/>
        </w:rPr>
      </w:pPr>
    </w:p>
    <w:p w14:paraId="66A7E737" w14:textId="77777777" w:rsidR="007A50E8" w:rsidRDefault="007A50E8" w:rsidP="00C91FA4">
      <w:pPr>
        <w:pStyle w:val="Pr-formataoHTML"/>
        <w:shd w:val="clear" w:color="auto" w:fill="FFFFFF"/>
        <w:rPr>
          <w:rFonts w:ascii="Arial" w:hAnsi="Arial" w:cs="Arial"/>
          <w:color w:val="212121"/>
          <w:sz w:val="24"/>
          <w:szCs w:val="24"/>
          <w:lang w:val="en"/>
        </w:rPr>
      </w:pPr>
    </w:p>
    <w:p w14:paraId="699D2E8D" w14:textId="2028A7DB" w:rsidR="00C818C1" w:rsidRPr="00C91FA4" w:rsidRDefault="00B8227E" w:rsidP="00C91FA4">
      <w:pPr>
        <w:pStyle w:val="Pr-formataoHTML"/>
        <w:shd w:val="clear" w:color="auto" w:fill="FFFFFF"/>
        <w:rPr>
          <w:rFonts w:ascii="Arial" w:hAnsi="Arial" w:cs="Arial"/>
          <w:b/>
          <w:bCs/>
          <w:smallCaps/>
          <w:sz w:val="24"/>
          <w:szCs w:val="24"/>
        </w:rPr>
      </w:pPr>
      <w:r w:rsidRPr="00C91FA4">
        <w:rPr>
          <w:rFonts w:ascii="Arial" w:hAnsi="Arial" w:cs="Arial"/>
          <w:b/>
          <w:bCs/>
          <w:smallCaps/>
          <w:sz w:val="24"/>
          <w:szCs w:val="24"/>
        </w:rPr>
        <w:t>INTRODUÇÃO</w:t>
      </w:r>
      <w:r w:rsidR="00A67B03" w:rsidRPr="00C91FA4">
        <w:rPr>
          <w:rFonts w:ascii="Arial" w:hAnsi="Arial" w:cs="Arial"/>
          <w:b/>
          <w:bCs/>
          <w:smallCaps/>
          <w:sz w:val="24"/>
          <w:szCs w:val="24"/>
        </w:rPr>
        <w:t xml:space="preserve"> </w:t>
      </w:r>
    </w:p>
    <w:p w14:paraId="4E0FB4E2" w14:textId="77777777" w:rsidR="0091612E" w:rsidRPr="00B8227E" w:rsidRDefault="0091612E" w:rsidP="00A713DA">
      <w:pPr>
        <w:spacing w:after="0" w:line="360" w:lineRule="auto"/>
        <w:rPr>
          <w:rFonts w:eastAsia="Times New Roman" w:cs="Arial"/>
          <w:szCs w:val="24"/>
          <w:lang w:eastAsia="pt-BR"/>
        </w:rPr>
      </w:pPr>
    </w:p>
    <w:p w14:paraId="4B9B1DE3" w14:textId="4CD40848" w:rsidR="00E05E9F" w:rsidRPr="000B5D2A" w:rsidRDefault="00E05E9F" w:rsidP="008F1E91">
      <w:pPr>
        <w:pStyle w:val="PargrafodaLista"/>
        <w:spacing w:line="360" w:lineRule="auto"/>
        <w:ind w:left="0" w:firstLine="708"/>
        <w:jc w:val="both"/>
        <w:rPr>
          <w:rFonts w:ascii="Arial" w:hAnsi="Arial" w:cs="Arial"/>
          <w:color w:val="000000"/>
          <w:shd w:val="clear" w:color="auto" w:fill="FFFFFF"/>
        </w:rPr>
      </w:pPr>
      <w:r w:rsidRPr="00CD352D">
        <w:rPr>
          <w:rFonts w:ascii="Arial" w:hAnsi="Arial" w:cs="Arial"/>
          <w:color w:val="000000"/>
          <w:shd w:val="clear" w:color="auto" w:fill="FFFFFF"/>
        </w:rPr>
        <w:t xml:space="preserve">O futebol </w:t>
      </w:r>
      <w:r w:rsidR="00285AC1">
        <w:rPr>
          <w:rFonts w:ascii="Arial" w:hAnsi="Arial" w:cs="Arial"/>
          <w:color w:val="000000"/>
          <w:shd w:val="clear" w:color="auto" w:fill="FFFFFF"/>
        </w:rPr>
        <w:t>se caract</w:t>
      </w:r>
      <w:r w:rsidR="00967BAB">
        <w:rPr>
          <w:rFonts w:ascii="Arial" w:hAnsi="Arial" w:cs="Arial"/>
          <w:color w:val="000000"/>
          <w:shd w:val="clear" w:color="auto" w:fill="FFFFFF"/>
        </w:rPr>
        <w:t>eriza por uma modalidade esportiva</w:t>
      </w:r>
      <w:r w:rsidRPr="00CD352D">
        <w:rPr>
          <w:rFonts w:ascii="Arial" w:hAnsi="Arial" w:cs="Arial"/>
          <w:color w:val="000000"/>
          <w:shd w:val="clear" w:color="auto" w:fill="FFFFFF"/>
        </w:rPr>
        <w:t xml:space="preserve"> que apresenta </w:t>
      </w:r>
      <w:r w:rsidR="00285AC1">
        <w:rPr>
          <w:rFonts w:ascii="Arial" w:hAnsi="Arial" w:cs="Arial"/>
          <w:color w:val="000000"/>
          <w:shd w:val="clear" w:color="auto" w:fill="FFFFFF"/>
        </w:rPr>
        <w:t>grande</w:t>
      </w:r>
      <w:r w:rsidRPr="00CD352D">
        <w:rPr>
          <w:rFonts w:ascii="Arial" w:hAnsi="Arial" w:cs="Arial"/>
          <w:color w:val="000000"/>
          <w:shd w:val="clear" w:color="auto" w:fill="FFFFFF"/>
        </w:rPr>
        <w:t xml:space="preserve"> </w:t>
      </w:r>
      <w:r w:rsidR="00285AC1">
        <w:rPr>
          <w:rFonts w:ascii="Arial" w:hAnsi="Arial" w:cs="Arial"/>
          <w:color w:val="000000"/>
          <w:shd w:val="clear" w:color="auto" w:fill="FFFFFF"/>
        </w:rPr>
        <w:t>complexidade</w:t>
      </w:r>
      <w:r w:rsidRPr="00CD352D">
        <w:rPr>
          <w:rFonts w:ascii="Arial" w:hAnsi="Arial" w:cs="Arial"/>
          <w:color w:val="000000"/>
          <w:shd w:val="clear" w:color="auto" w:fill="FFFFFF"/>
        </w:rPr>
        <w:t xml:space="preserve"> </w:t>
      </w:r>
      <w:r w:rsidR="00285AC1">
        <w:rPr>
          <w:rFonts w:ascii="Arial" w:hAnsi="Arial" w:cs="Arial"/>
          <w:color w:val="000000"/>
          <w:shd w:val="clear" w:color="auto" w:fill="FFFFFF"/>
        </w:rPr>
        <w:t>n</w:t>
      </w:r>
      <w:r w:rsidRPr="00CD352D">
        <w:rPr>
          <w:rFonts w:ascii="Arial" w:hAnsi="Arial" w:cs="Arial"/>
          <w:color w:val="000000"/>
          <w:shd w:val="clear" w:color="auto" w:fill="FFFFFF"/>
        </w:rPr>
        <w:t xml:space="preserve">a sua caracterização </w:t>
      </w:r>
      <w:r w:rsidR="00285AC1">
        <w:rPr>
          <w:rFonts w:ascii="Arial" w:hAnsi="Arial" w:cs="Arial"/>
          <w:color w:val="000000"/>
          <w:shd w:val="clear" w:color="auto" w:fill="FFFFFF"/>
        </w:rPr>
        <w:t>no que diz respeito</w:t>
      </w:r>
      <w:r w:rsidRPr="00CD352D">
        <w:rPr>
          <w:rFonts w:ascii="Arial" w:hAnsi="Arial" w:cs="Arial"/>
          <w:color w:val="000000"/>
          <w:shd w:val="clear" w:color="auto" w:fill="FFFFFF"/>
        </w:rPr>
        <w:t xml:space="preserve"> ao esforço físico </w:t>
      </w:r>
      <w:r w:rsidR="00285AC1">
        <w:rPr>
          <w:rFonts w:ascii="Arial" w:hAnsi="Arial" w:cs="Arial"/>
          <w:color w:val="000000"/>
          <w:shd w:val="clear" w:color="auto" w:fill="FFFFFF"/>
        </w:rPr>
        <w:t>exigido dos atletas durante uma partida</w:t>
      </w:r>
      <w:r w:rsidR="00BA2511">
        <w:rPr>
          <w:rFonts w:ascii="Arial" w:hAnsi="Arial" w:cs="Arial"/>
          <w:color w:val="000000"/>
          <w:shd w:val="clear" w:color="auto" w:fill="FFFFFF"/>
        </w:rPr>
        <w:t xml:space="preserve"> e apresenta</w:t>
      </w:r>
      <w:r w:rsidRPr="00CD352D">
        <w:rPr>
          <w:rFonts w:ascii="Arial" w:hAnsi="Arial" w:cs="Arial"/>
          <w:color w:val="000000"/>
          <w:shd w:val="clear" w:color="auto" w:fill="FFFFFF"/>
        </w:rPr>
        <w:t xml:space="preserve"> características </w:t>
      </w:r>
      <w:r w:rsidR="00285AC1">
        <w:rPr>
          <w:rFonts w:ascii="Arial" w:hAnsi="Arial" w:cs="Arial"/>
          <w:color w:val="000000"/>
          <w:shd w:val="clear" w:color="auto" w:fill="FFFFFF"/>
        </w:rPr>
        <w:t>particulares em cada movimento</w:t>
      </w:r>
      <w:r w:rsidR="008F1E91">
        <w:rPr>
          <w:rFonts w:ascii="Arial" w:hAnsi="Arial" w:cs="Arial"/>
          <w:color w:val="000000"/>
          <w:shd w:val="clear" w:color="auto" w:fill="FFFFFF"/>
        </w:rPr>
        <w:t xml:space="preserve"> </w:t>
      </w:r>
      <w:r w:rsidR="00285AC1" w:rsidRPr="00996855">
        <w:rPr>
          <w:rFonts w:ascii="Arial" w:hAnsi="Arial" w:cs="Arial"/>
          <w:color w:val="000000"/>
          <w:shd w:val="clear" w:color="auto" w:fill="FFFFFF"/>
        </w:rPr>
        <w:t>(C</w:t>
      </w:r>
      <w:r w:rsidR="00503643">
        <w:rPr>
          <w:rFonts w:ascii="Arial" w:hAnsi="Arial" w:cs="Arial"/>
          <w:color w:val="000000"/>
          <w:shd w:val="clear" w:color="auto" w:fill="FFFFFF"/>
        </w:rPr>
        <w:t>unha</w:t>
      </w:r>
      <w:r w:rsidR="00996573">
        <w:rPr>
          <w:rFonts w:ascii="Arial" w:hAnsi="Arial" w:cs="Arial"/>
          <w:color w:val="000000"/>
          <w:shd w:val="clear" w:color="auto" w:fill="FFFFFF"/>
        </w:rPr>
        <w:t>, 2009</w:t>
      </w:r>
      <w:r w:rsidR="00285AC1" w:rsidRPr="00996855">
        <w:rPr>
          <w:rFonts w:ascii="Arial" w:hAnsi="Arial" w:cs="Arial"/>
          <w:color w:val="000000"/>
          <w:shd w:val="clear" w:color="auto" w:fill="FFFFFF"/>
        </w:rPr>
        <w:t>).</w:t>
      </w:r>
      <w:r w:rsidRPr="00CD352D">
        <w:rPr>
          <w:rFonts w:ascii="Arial" w:hAnsi="Arial" w:cs="Arial"/>
          <w:color w:val="000000"/>
          <w:shd w:val="clear" w:color="auto" w:fill="FFFFFF"/>
        </w:rPr>
        <w:t xml:space="preserve"> </w:t>
      </w:r>
      <w:r w:rsidR="005E4B8D">
        <w:rPr>
          <w:rFonts w:ascii="Arial" w:hAnsi="Arial" w:cs="Arial"/>
          <w:color w:val="000000"/>
          <w:shd w:val="clear" w:color="auto" w:fill="FFFFFF"/>
        </w:rPr>
        <w:t xml:space="preserve">Para </w:t>
      </w:r>
      <w:proofErr w:type="spellStart"/>
      <w:r w:rsidR="005E4B8D" w:rsidRPr="00996855">
        <w:rPr>
          <w:rFonts w:ascii="Arial" w:hAnsi="Arial" w:cs="Arial"/>
          <w:color w:val="000000"/>
          <w:shd w:val="clear" w:color="auto" w:fill="FFFFFF"/>
        </w:rPr>
        <w:t>Barbanti</w:t>
      </w:r>
      <w:proofErr w:type="spellEnd"/>
      <w:r w:rsidR="005E4B8D" w:rsidRPr="00996855">
        <w:rPr>
          <w:rFonts w:ascii="Arial" w:hAnsi="Arial" w:cs="Arial"/>
          <w:color w:val="000000"/>
          <w:shd w:val="clear" w:color="auto" w:fill="FFFFFF"/>
        </w:rPr>
        <w:t xml:space="preserve"> (1996),</w:t>
      </w:r>
      <w:r w:rsidR="005E4B8D">
        <w:rPr>
          <w:rFonts w:ascii="Arial" w:hAnsi="Arial" w:cs="Arial"/>
          <w:color w:val="000000"/>
          <w:shd w:val="clear" w:color="auto" w:fill="FFFFFF"/>
        </w:rPr>
        <w:t xml:space="preserve"> s</w:t>
      </w:r>
      <w:r w:rsidR="00A434AE">
        <w:rPr>
          <w:rFonts w:ascii="Arial" w:hAnsi="Arial" w:cs="Arial"/>
          <w:color w:val="000000"/>
          <w:shd w:val="clear" w:color="auto" w:fill="FFFFFF"/>
        </w:rPr>
        <w:t>e trata de uma modalidade</w:t>
      </w:r>
      <w:r w:rsidR="000B5D2A">
        <w:rPr>
          <w:rFonts w:ascii="Arial" w:hAnsi="Arial" w:cs="Arial"/>
          <w:color w:val="000000"/>
          <w:shd w:val="clear" w:color="auto" w:fill="FFFFFF"/>
        </w:rPr>
        <w:t xml:space="preserve"> praticada através de ações intermitentes e com intensidades variadas, exige do atleta atributos fisiológicos diferenciados, </w:t>
      </w:r>
      <w:r w:rsidR="00B2442D">
        <w:rPr>
          <w:rFonts w:ascii="Arial" w:hAnsi="Arial" w:cs="Arial"/>
          <w:color w:val="000000"/>
          <w:shd w:val="clear" w:color="auto" w:fill="FFFFFF"/>
        </w:rPr>
        <w:t xml:space="preserve">impostas pelo </w:t>
      </w:r>
      <w:r w:rsidR="000B5D2A">
        <w:rPr>
          <w:rFonts w:ascii="Arial" w:hAnsi="Arial" w:cs="Arial"/>
          <w:color w:val="000000"/>
          <w:shd w:val="clear" w:color="auto" w:fill="FFFFFF"/>
        </w:rPr>
        <w:t xml:space="preserve">padrão de jogo da equipe, posição ocupada </w:t>
      </w:r>
      <w:r w:rsidR="00B2442D">
        <w:rPr>
          <w:rFonts w:ascii="Arial" w:hAnsi="Arial" w:cs="Arial"/>
          <w:color w:val="000000"/>
          <w:shd w:val="clear" w:color="auto" w:fill="FFFFFF"/>
        </w:rPr>
        <w:t xml:space="preserve">pelos atletas </w:t>
      </w:r>
      <w:r w:rsidR="000B5D2A">
        <w:rPr>
          <w:rFonts w:ascii="Arial" w:hAnsi="Arial" w:cs="Arial"/>
          <w:color w:val="000000"/>
          <w:shd w:val="clear" w:color="auto" w:fill="FFFFFF"/>
        </w:rPr>
        <w:t xml:space="preserve">em campo e exigências físicas </w:t>
      </w:r>
      <w:r w:rsidR="00B2442D">
        <w:rPr>
          <w:rFonts w:ascii="Arial" w:hAnsi="Arial" w:cs="Arial"/>
          <w:color w:val="000000"/>
          <w:shd w:val="clear" w:color="auto" w:fill="FFFFFF"/>
        </w:rPr>
        <w:t>d</w:t>
      </w:r>
      <w:r w:rsidR="000B5D2A">
        <w:rPr>
          <w:rFonts w:ascii="Arial" w:hAnsi="Arial" w:cs="Arial"/>
          <w:color w:val="000000"/>
          <w:shd w:val="clear" w:color="auto" w:fill="FFFFFF"/>
        </w:rPr>
        <w:t xml:space="preserve">as tarefas </w:t>
      </w:r>
      <w:r w:rsidR="00B2442D">
        <w:rPr>
          <w:rFonts w:ascii="Arial" w:hAnsi="Arial" w:cs="Arial"/>
          <w:color w:val="000000"/>
          <w:shd w:val="clear" w:color="auto" w:fill="FFFFFF"/>
        </w:rPr>
        <w:t xml:space="preserve">executadas </w:t>
      </w:r>
      <w:r w:rsidR="00FE5EDB">
        <w:rPr>
          <w:rFonts w:ascii="Arial" w:hAnsi="Arial" w:cs="Arial"/>
          <w:color w:val="000000"/>
          <w:shd w:val="clear" w:color="auto" w:fill="FFFFFF"/>
        </w:rPr>
        <w:t>durante a part</w:t>
      </w:r>
      <w:r w:rsidR="00B2442D">
        <w:rPr>
          <w:rFonts w:ascii="Arial" w:hAnsi="Arial" w:cs="Arial"/>
          <w:color w:val="000000"/>
          <w:shd w:val="clear" w:color="auto" w:fill="FFFFFF"/>
        </w:rPr>
        <w:t>ida</w:t>
      </w:r>
      <w:r w:rsidR="00E44A97">
        <w:rPr>
          <w:rFonts w:ascii="Arial" w:hAnsi="Arial" w:cs="Arial"/>
          <w:color w:val="000000"/>
          <w:shd w:val="clear" w:color="auto" w:fill="FFFFFF"/>
        </w:rPr>
        <w:t xml:space="preserve"> </w:t>
      </w:r>
      <w:r w:rsidR="000A5A79">
        <w:rPr>
          <w:rFonts w:ascii="Arial" w:hAnsi="Arial" w:cs="Arial"/>
          <w:color w:val="000000"/>
          <w:shd w:val="clear" w:color="auto" w:fill="FFFFFF"/>
        </w:rPr>
        <w:t>com maior eficiência</w:t>
      </w:r>
      <w:r w:rsidR="004E7C54" w:rsidRPr="004E7C54">
        <w:rPr>
          <w:rFonts w:ascii="Arial" w:hAnsi="Arial" w:cs="Arial"/>
          <w:color w:val="000000"/>
          <w:shd w:val="clear" w:color="auto" w:fill="FFFFFF"/>
        </w:rPr>
        <w:t xml:space="preserve"> possível</w:t>
      </w:r>
      <w:r w:rsidR="005E4B8D">
        <w:rPr>
          <w:rFonts w:ascii="Arial" w:hAnsi="Arial" w:cs="Arial"/>
          <w:color w:val="000000"/>
          <w:shd w:val="clear" w:color="auto" w:fill="FFFFFF"/>
        </w:rPr>
        <w:t>.</w:t>
      </w:r>
      <w:r w:rsidR="000A5A79" w:rsidRPr="000A5A79">
        <w:rPr>
          <w:rFonts w:ascii="Arial" w:hAnsi="Arial" w:cs="Arial"/>
          <w:color w:val="000000"/>
          <w:shd w:val="clear" w:color="auto" w:fill="FFFFFF"/>
        </w:rPr>
        <w:t xml:space="preserve"> </w:t>
      </w:r>
      <w:r w:rsidR="008F1E91">
        <w:rPr>
          <w:rFonts w:ascii="Arial" w:hAnsi="Arial" w:cs="Arial"/>
          <w:color w:val="000000"/>
          <w:shd w:val="clear" w:color="auto" w:fill="FFFFFF"/>
        </w:rPr>
        <w:t>A</w:t>
      </w:r>
      <w:r w:rsidR="006B51D7">
        <w:rPr>
          <w:rFonts w:ascii="Arial" w:hAnsi="Arial" w:cs="Arial"/>
          <w:color w:val="000000"/>
          <w:shd w:val="clear" w:color="auto" w:fill="FFFFFF"/>
        </w:rPr>
        <w:t xml:space="preserve"> complexidade nas demandas</w:t>
      </w:r>
      <w:r w:rsidR="004E7C54">
        <w:rPr>
          <w:rFonts w:ascii="Verdana" w:hAnsi="Verdana"/>
          <w:color w:val="000000"/>
          <w:sz w:val="15"/>
          <w:szCs w:val="15"/>
          <w:shd w:val="clear" w:color="auto" w:fill="FFFFFF"/>
        </w:rPr>
        <w:t xml:space="preserve"> </w:t>
      </w:r>
      <w:r w:rsidR="006B51D7">
        <w:rPr>
          <w:rFonts w:ascii="Arial" w:hAnsi="Arial" w:cs="Arial"/>
          <w:color w:val="000000"/>
          <w:shd w:val="clear" w:color="auto" w:fill="FFFFFF"/>
        </w:rPr>
        <w:t>fisiológicas exigidas durante a prática desse desporto, deve-se privilegiar durante as sessões de treina</w:t>
      </w:r>
      <w:r w:rsidR="00503643">
        <w:rPr>
          <w:rFonts w:ascii="Arial" w:hAnsi="Arial" w:cs="Arial"/>
          <w:color w:val="000000"/>
          <w:shd w:val="clear" w:color="auto" w:fill="FFFFFF"/>
        </w:rPr>
        <w:t xml:space="preserve">mentos o desenvolvimento </w:t>
      </w:r>
      <w:r w:rsidR="006B51D7">
        <w:rPr>
          <w:rFonts w:ascii="Arial" w:hAnsi="Arial" w:cs="Arial"/>
          <w:color w:val="000000"/>
          <w:shd w:val="clear" w:color="auto" w:fill="FFFFFF"/>
        </w:rPr>
        <w:t>das capacidades físicas específicas, entre elas a força</w:t>
      </w:r>
      <w:r w:rsidR="000A5A79">
        <w:rPr>
          <w:rFonts w:ascii="Arial" w:hAnsi="Arial" w:cs="Arial"/>
          <w:color w:val="000000"/>
          <w:shd w:val="clear" w:color="auto" w:fill="FFFFFF"/>
        </w:rPr>
        <w:t xml:space="preserve"> explosiva e capacidade aeróbia</w:t>
      </w:r>
      <w:r w:rsidR="006B51D7">
        <w:rPr>
          <w:rFonts w:ascii="Arial" w:hAnsi="Arial" w:cs="Arial"/>
          <w:color w:val="000000"/>
          <w:shd w:val="clear" w:color="auto" w:fill="FFFFFF"/>
        </w:rPr>
        <w:t xml:space="preserve"> </w:t>
      </w:r>
      <w:r w:rsidR="000A5A79" w:rsidRPr="005351D4">
        <w:rPr>
          <w:rFonts w:ascii="Arial" w:hAnsi="Arial" w:cs="Arial"/>
          <w:color w:val="000000"/>
          <w:shd w:val="clear" w:color="auto" w:fill="FFFFFF"/>
        </w:rPr>
        <w:t>(</w:t>
      </w:r>
      <w:r w:rsidR="00503643">
        <w:rPr>
          <w:rFonts w:ascii="Arial" w:hAnsi="Arial" w:cs="Arial"/>
          <w:color w:val="000000"/>
          <w:shd w:val="clear" w:color="auto" w:fill="FFFFFF"/>
        </w:rPr>
        <w:t>Santos</w:t>
      </w:r>
      <w:r w:rsidR="000A5A79" w:rsidRPr="005351D4">
        <w:rPr>
          <w:rFonts w:ascii="Arial" w:hAnsi="Arial" w:cs="Arial"/>
          <w:color w:val="000000"/>
          <w:shd w:val="clear" w:color="auto" w:fill="FFFFFF"/>
        </w:rPr>
        <w:t xml:space="preserve"> </w:t>
      </w:r>
      <w:r w:rsidR="00503643">
        <w:rPr>
          <w:rFonts w:ascii="Arial" w:hAnsi="Arial" w:cs="Arial"/>
          <w:color w:val="000000"/>
          <w:shd w:val="clear" w:color="auto" w:fill="FFFFFF"/>
        </w:rPr>
        <w:t>e</w:t>
      </w:r>
      <w:r w:rsidR="000A5A79" w:rsidRPr="005351D4">
        <w:rPr>
          <w:rFonts w:ascii="Arial" w:hAnsi="Arial" w:cs="Arial"/>
          <w:color w:val="000000"/>
          <w:shd w:val="clear" w:color="auto" w:fill="FFFFFF"/>
        </w:rPr>
        <w:t xml:space="preserve"> </w:t>
      </w:r>
      <w:r w:rsidR="00503643">
        <w:rPr>
          <w:rFonts w:ascii="Arial" w:hAnsi="Arial" w:cs="Arial"/>
          <w:color w:val="000000"/>
          <w:shd w:val="clear" w:color="auto" w:fill="FFFFFF"/>
        </w:rPr>
        <w:t>Soares</w:t>
      </w:r>
      <w:r w:rsidR="000A5A79" w:rsidRPr="005351D4">
        <w:rPr>
          <w:rFonts w:ascii="Arial" w:hAnsi="Arial" w:cs="Arial"/>
          <w:color w:val="000000"/>
          <w:shd w:val="clear" w:color="auto" w:fill="FFFFFF"/>
        </w:rPr>
        <w:t>,</w:t>
      </w:r>
      <w:r w:rsidR="008F1E91" w:rsidRPr="005351D4">
        <w:rPr>
          <w:rFonts w:ascii="Arial" w:hAnsi="Arial" w:cs="Arial"/>
          <w:color w:val="000000"/>
          <w:shd w:val="clear" w:color="auto" w:fill="FFFFFF"/>
        </w:rPr>
        <w:t xml:space="preserve"> 2001).</w:t>
      </w:r>
    </w:p>
    <w:p w14:paraId="5858C5E0" w14:textId="4AA53891" w:rsidR="005D0B68" w:rsidRDefault="00E05E9F" w:rsidP="005D0B68">
      <w:pPr>
        <w:spacing w:after="0" w:line="360" w:lineRule="auto"/>
        <w:ind w:firstLine="708"/>
        <w:jc w:val="both"/>
        <w:rPr>
          <w:rFonts w:cs="Arial"/>
          <w:color w:val="000000"/>
          <w:shd w:val="clear" w:color="auto" w:fill="FFFFFF"/>
        </w:rPr>
      </w:pPr>
      <w:r w:rsidRPr="005D0B68">
        <w:rPr>
          <w:rFonts w:cs="Arial"/>
          <w:color w:val="000000"/>
          <w:shd w:val="clear" w:color="auto" w:fill="FFFFFF"/>
        </w:rPr>
        <w:t>A via metabólica</w:t>
      </w:r>
      <w:r w:rsidR="00A434AE">
        <w:rPr>
          <w:rFonts w:cs="Arial"/>
          <w:color w:val="000000"/>
          <w:shd w:val="clear" w:color="auto" w:fill="FFFFFF"/>
        </w:rPr>
        <w:t xml:space="preserve"> predominantemente </w:t>
      </w:r>
      <w:r w:rsidRPr="005D0B68">
        <w:rPr>
          <w:rFonts w:cs="Arial"/>
          <w:color w:val="000000"/>
          <w:shd w:val="clear" w:color="auto" w:fill="FFFFFF"/>
        </w:rPr>
        <w:t>utilizada durante a prát</w:t>
      </w:r>
      <w:r w:rsidR="00A434AE">
        <w:rPr>
          <w:rFonts w:cs="Arial"/>
          <w:color w:val="000000"/>
          <w:shd w:val="clear" w:color="auto" w:fill="FFFFFF"/>
        </w:rPr>
        <w:t>ica dessa modalidade</w:t>
      </w:r>
      <w:r w:rsidR="005D0B68" w:rsidRPr="005D0B68">
        <w:rPr>
          <w:rFonts w:cs="Arial"/>
          <w:color w:val="000000"/>
          <w:shd w:val="clear" w:color="auto" w:fill="FFFFFF"/>
        </w:rPr>
        <w:t xml:space="preserve"> é a</w:t>
      </w:r>
      <w:r w:rsidR="00A434AE">
        <w:rPr>
          <w:rFonts w:cs="Arial"/>
          <w:color w:val="000000"/>
          <w:shd w:val="clear" w:color="auto" w:fill="FFFFFF"/>
        </w:rPr>
        <w:t xml:space="preserve"> </w:t>
      </w:r>
      <w:r w:rsidR="00A434AE" w:rsidRPr="005D0B68">
        <w:rPr>
          <w:rFonts w:cs="Arial"/>
          <w:color w:val="000000"/>
          <w:shd w:val="clear" w:color="auto" w:fill="FFFFFF"/>
        </w:rPr>
        <w:t>aeróbia</w:t>
      </w:r>
      <w:r w:rsidRPr="005D0B68">
        <w:rPr>
          <w:rFonts w:cs="Arial"/>
          <w:color w:val="000000"/>
          <w:shd w:val="clear" w:color="auto" w:fill="FFFFFF"/>
        </w:rPr>
        <w:t xml:space="preserve"> e as respostas são </w:t>
      </w:r>
      <w:r w:rsidR="00A434AE">
        <w:rPr>
          <w:rFonts w:cs="Arial"/>
          <w:color w:val="000000"/>
          <w:shd w:val="clear" w:color="auto" w:fill="FFFFFF"/>
        </w:rPr>
        <w:t>geralmente semelhantes</w:t>
      </w:r>
      <w:r w:rsidRPr="005D0B68">
        <w:rPr>
          <w:rFonts w:cs="Arial"/>
          <w:color w:val="000000"/>
          <w:shd w:val="clear" w:color="auto" w:fill="FFFFFF"/>
        </w:rPr>
        <w:t xml:space="preserve"> às encontradas nos exercícios de </w:t>
      </w:r>
      <w:proofErr w:type="spellStart"/>
      <w:r w:rsidRPr="00793711">
        <w:rPr>
          <w:rFonts w:cs="Arial"/>
          <w:i/>
          <w:color w:val="000000"/>
          <w:shd w:val="clear" w:color="auto" w:fill="FFFFFF"/>
        </w:rPr>
        <w:t>endurance</w:t>
      </w:r>
      <w:proofErr w:type="spellEnd"/>
      <w:r w:rsidRPr="005D0B68">
        <w:rPr>
          <w:rFonts w:cs="Arial"/>
          <w:color w:val="000000"/>
          <w:shd w:val="clear" w:color="auto" w:fill="FFFFFF"/>
        </w:rPr>
        <w:t xml:space="preserve">, </w:t>
      </w:r>
      <w:r w:rsidR="00A434AE">
        <w:rPr>
          <w:rFonts w:cs="Arial"/>
          <w:color w:val="000000"/>
          <w:shd w:val="clear" w:color="auto" w:fill="FFFFFF"/>
        </w:rPr>
        <w:t>pois no futebol</w:t>
      </w:r>
      <w:r w:rsidR="008F1E91">
        <w:rPr>
          <w:rFonts w:cs="Arial"/>
          <w:color w:val="000000"/>
          <w:shd w:val="clear" w:color="auto" w:fill="FFFFFF"/>
        </w:rPr>
        <w:t xml:space="preserve"> </w:t>
      </w:r>
      <w:r w:rsidRPr="005D0B68">
        <w:rPr>
          <w:rFonts w:cs="Arial"/>
          <w:color w:val="000000"/>
          <w:shd w:val="clear" w:color="auto" w:fill="FFFFFF"/>
        </w:rPr>
        <w:t xml:space="preserve">a maior parte </w:t>
      </w:r>
      <w:r w:rsidR="00A434AE">
        <w:rPr>
          <w:rFonts w:cs="Arial"/>
          <w:color w:val="000000"/>
          <w:shd w:val="clear" w:color="auto" w:fill="FFFFFF"/>
        </w:rPr>
        <w:t>das ações</w:t>
      </w:r>
      <w:r w:rsidR="001E0307">
        <w:rPr>
          <w:rFonts w:cs="Arial"/>
          <w:color w:val="000000"/>
          <w:shd w:val="clear" w:color="auto" w:fill="FFFFFF"/>
        </w:rPr>
        <w:t xml:space="preserve"> executadas pelos</w:t>
      </w:r>
      <w:r w:rsidR="00A434AE">
        <w:rPr>
          <w:rFonts w:cs="Arial"/>
          <w:color w:val="000000"/>
          <w:shd w:val="clear" w:color="auto" w:fill="FFFFFF"/>
        </w:rPr>
        <w:t xml:space="preserve"> atletas são</w:t>
      </w:r>
      <w:r w:rsidR="00A731A3">
        <w:rPr>
          <w:rFonts w:cs="Arial"/>
          <w:color w:val="000000"/>
          <w:shd w:val="clear" w:color="auto" w:fill="FFFFFF"/>
        </w:rPr>
        <w:t xml:space="preserve"> realizada</w:t>
      </w:r>
      <w:r w:rsidR="006624DE" w:rsidRPr="005D0B68">
        <w:rPr>
          <w:rFonts w:cs="Arial"/>
          <w:color w:val="000000"/>
          <w:shd w:val="clear" w:color="auto" w:fill="FFFFFF"/>
        </w:rPr>
        <w:t xml:space="preserve">s sem </w:t>
      </w:r>
      <w:r w:rsidR="00A434AE">
        <w:rPr>
          <w:rFonts w:cs="Arial"/>
          <w:color w:val="000000"/>
          <w:shd w:val="clear" w:color="auto" w:fill="FFFFFF"/>
        </w:rPr>
        <w:t xml:space="preserve">a </w:t>
      </w:r>
      <w:r w:rsidR="006624DE" w:rsidRPr="005D0B68">
        <w:rPr>
          <w:rFonts w:cs="Arial"/>
          <w:color w:val="000000"/>
          <w:shd w:val="clear" w:color="auto" w:fill="FFFFFF"/>
        </w:rPr>
        <w:t xml:space="preserve">bola </w:t>
      </w:r>
      <w:r w:rsidR="00BE52E6" w:rsidRPr="00996855">
        <w:rPr>
          <w:rFonts w:cs="Arial"/>
          <w:color w:val="000000"/>
          <w:shd w:val="clear" w:color="auto" w:fill="FFFFFF"/>
        </w:rPr>
        <w:t>(</w:t>
      </w:r>
      <w:r w:rsidR="007C64C4">
        <w:rPr>
          <w:rFonts w:cs="Arial"/>
          <w:color w:val="000000"/>
          <w:shd w:val="clear" w:color="auto" w:fill="FFFFFF"/>
        </w:rPr>
        <w:t>Cunha</w:t>
      </w:r>
      <w:r w:rsidRPr="00996855">
        <w:rPr>
          <w:rFonts w:cs="Arial"/>
          <w:color w:val="000000"/>
          <w:shd w:val="clear" w:color="auto" w:fill="FFFFFF"/>
        </w:rPr>
        <w:t>, 200</w:t>
      </w:r>
      <w:r w:rsidR="00996573">
        <w:rPr>
          <w:rFonts w:cs="Arial"/>
          <w:color w:val="000000"/>
          <w:shd w:val="clear" w:color="auto" w:fill="FFFFFF"/>
        </w:rPr>
        <w:t>9</w:t>
      </w:r>
      <w:r w:rsidRPr="00996855">
        <w:rPr>
          <w:rFonts w:cs="Arial"/>
          <w:color w:val="000000"/>
          <w:shd w:val="clear" w:color="auto" w:fill="FFFFFF"/>
        </w:rPr>
        <w:t>).</w:t>
      </w:r>
      <w:r w:rsidR="008F1E91">
        <w:rPr>
          <w:rFonts w:cs="Arial"/>
          <w:color w:val="000000"/>
          <w:shd w:val="clear" w:color="auto" w:fill="FFFFFF"/>
        </w:rPr>
        <w:t xml:space="preserve"> </w:t>
      </w:r>
      <w:r w:rsidR="00940BCE">
        <w:rPr>
          <w:rFonts w:ascii="Tahoma" w:hAnsi="Tahoma" w:cs="Tahoma"/>
          <w:color w:val="000000"/>
          <w:shd w:val="clear" w:color="auto" w:fill="FFFFFF"/>
        </w:rPr>
        <w:t xml:space="preserve">Se faz necessário treinar a capacidade de resistência aeróbia para que os atletas consigam se movimentar durante os noventa minutos do jogo, variando </w:t>
      </w:r>
      <w:r w:rsidR="00C92FA8">
        <w:rPr>
          <w:rFonts w:ascii="Tahoma" w:hAnsi="Tahoma" w:cs="Tahoma"/>
          <w:color w:val="000000"/>
          <w:shd w:val="clear" w:color="auto" w:fill="FFFFFF"/>
        </w:rPr>
        <w:t xml:space="preserve">com </w:t>
      </w:r>
      <w:r w:rsidR="00940BCE">
        <w:rPr>
          <w:rFonts w:ascii="Tahoma" w:hAnsi="Tahoma" w:cs="Tahoma"/>
          <w:color w:val="000000"/>
          <w:shd w:val="clear" w:color="auto" w:fill="FFFFFF"/>
        </w:rPr>
        <w:t>movim</w:t>
      </w:r>
      <w:r w:rsidR="00C92FA8">
        <w:rPr>
          <w:rFonts w:ascii="Tahoma" w:hAnsi="Tahoma" w:cs="Tahoma"/>
          <w:color w:val="000000"/>
          <w:shd w:val="clear" w:color="auto" w:fill="FFFFFF"/>
        </w:rPr>
        <w:t>entos de alta intensidade e acelerações</w:t>
      </w:r>
      <w:r w:rsidR="00940BCE">
        <w:rPr>
          <w:rFonts w:ascii="Tahoma" w:hAnsi="Tahoma" w:cs="Tahoma"/>
          <w:color w:val="000000"/>
          <w:shd w:val="clear" w:color="auto" w:fill="FFFFFF"/>
        </w:rPr>
        <w:t xml:space="preserve"> em pequenas distancia</w:t>
      </w:r>
      <w:r w:rsidR="00940BCE" w:rsidRPr="00C92FA8">
        <w:rPr>
          <w:rFonts w:cs="Arial"/>
          <w:color w:val="000000"/>
          <w:shd w:val="clear" w:color="auto" w:fill="FFFFFF"/>
        </w:rPr>
        <w:t xml:space="preserve"> </w:t>
      </w:r>
      <w:r w:rsidR="00AE7576" w:rsidRPr="005351D4">
        <w:rPr>
          <w:rFonts w:cs="Arial"/>
          <w:color w:val="000000"/>
          <w:shd w:val="clear" w:color="auto" w:fill="FFFFFF"/>
        </w:rPr>
        <w:t>(</w:t>
      </w:r>
      <w:r w:rsidR="007C64C4">
        <w:rPr>
          <w:rFonts w:cs="Arial"/>
          <w:color w:val="000000"/>
          <w:shd w:val="clear" w:color="auto" w:fill="FFFFFF"/>
        </w:rPr>
        <w:t>Mattos</w:t>
      </w:r>
      <w:r w:rsidR="00472A19" w:rsidRPr="005351D4">
        <w:rPr>
          <w:rFonts w:cs="Arial"/>
          <w:color w:val="000000"/>
          <w:shd w:val="clear" w:color="auto" w:fill="FFFFFF"/>
        </w:rPr>
        <w:t>, 2008).</w:t>
      </w:r>
      <w:r w:rsidR="00DC0DC3">
        <w:rPr>
          <w:rFonts w:cs="Arial"/>
          <w:color w:val="000000"/>
          <w:shd w:val="clear" w:color="auto" w:fill="FFFFFF"/>
        </w:rPr>
        <w:t xml:space="preserve"> </w:t>
      </w:r>
      <w:proofErr w:type="spellStart"/>
      <w:r w:rsidR="00DC0DC3" w:rsidRPr="005351D4">
        <w:rPr>
          <w:rFonts w:cs="Arial"/>
          <w:color w:val="000000"/>
          <w:shd w:val="clear" w:color="auto" w:fill="FFFFFF"/>
        </w:rPr>
        <w:t>Campeiz</w:t>
      </w:r>
      <w:proofErr w:type="spellEnd"/>
      <w:r w:rsidR="00DC0DC3" w:rsidRPr="005351D4">
        <w:rPr>
          <w:rFonts w:cs="Arial"/>
          <w:color w:val="000000"/>
          <w:shd w:val="clear" w:color="auto" w:fill="FFFFFF"/>
        </w:rPr>
        <w:t>, (2004)</w:t>
      </w:r>
      <w:r w:rsidR="00DC0DC3" w:rsidRPr="005D0B68">
        <w:rPr>
          <w:rFonts w:cs="Arial"/>
          <w:color w:val="000000"/>
          <w:shd w:val="clear" w:color="auto" w:fill="FFFFFF"/>
        </w:rPr>
        <w:t xml:space="preserve"> </w:t>
      </w:r>
      <w:r w:rsidR="00DC0DC3">
        <w:rPr>
          <w:rFonts w:cs="Arial"/>
          <w:color w:val="000000"/>
          <w:shd w:val="clear" w:color="auto" w:fill="FFFFFF"/>
        </w:rPr>
        <w:t>complementa dizendo que devido à longa duração de uma partida, a</w:t>
      </w:r>
      <w:r w:rsidR="005D0B68" w:rsidRPr="005D0B68">
        <w:rPr>
          <w:rFonts w:cs="Arial"/>
          <w:color w:val="000000"/>
          <w:shd w:val="clear" w:color="auto" w:fill="FFFFFF"/>
        </w:rPr>
        <w:t xml:space="preserve"> produção </w:t>
      </w:r>
      <w:r w:rsidR="00DC0DC3">
        <w:rPr>
          <w:rFonts w:cs="Arial"/>
          <w:color w:val="000000"/>
          <w:shd w:val="clear" w:color="auto" w:fill="FFFFFF"/>
        </w:rPr>
        <w:t>energética</w:t>
      </w:r>
      <w:r w:rsidR="005D0B68" w:rsidRPr="005D0B68">
        <w:rPr>
          <w:rFonts w:cs="Arial"/>
          <w:color w:val="000000"/>
          <w:shd w:val="clear" w:color="auto" w:fill="FFFFFF"/>
        </w:rPr>
        <w:t xml:space="preserve"> </w:t>
      </w:r>
      <w:r w:rsidR="008F1E91">
        <w:rPr>
          <w:rFonts w:cs="Arial"/>
          <w:color w:val="000000"/>
          <w:shd w:val="clear" w:color="auto" w:fill="FFFFFF"/>
        </w:rPr>
        <w:t>proveniente do sistema aeróbio sup</w:t>
      </w:r>
      <w:r w:rsidR="005D0B68" w:rsidRPr="005D0B68">
        <w:rPr>
          <w:rFonts w:cs="Arial"/>
          <w:color w:val="000000"/>
          <w:shd w:val="clear" w:color="auto" w:fill="FFFFFF"/>
        </w:rPr>
        <w:t>r</w:t>
      </w:r>
      <w:r w:rsidR="008F1E91">
        <w:rPr>
          <w:rFonts w:cs="Arial"/>
          <w:color w:val="000000"/>
          <w:shd w:val="clear" w:color="auto" w:fill="FFFFFF"/>
        </w:rPr>
        <w:t>e</w:t>
      </w:r>
      <w:r w:rsidR="005D0B68" w:rsidRPr="005D0B68">
        <w:rPr>
          <w:rFonts w:cs="Arial"/>
          <w:color w:val="000000"/>
          <w:shd w:val="clear" w:color="auto" w:fill="FFFFFF"/>
        </w:rPr>
        <w:t xml:space="preserve"> 80 a 90% da demanda energética </w:t>
      </w:r>
      <w:r w:rsidR="00DC0DC3">
        <w:rPr>
          <w:rFonts w:cs="Arial"/>
          <w:color w:val="000000"/>
          <w:shd w:val="clear" w:color="auto" w:fill="FFFFFF"/>
        </w:rPr>
        <w:t>necessária</w:t>
      </w:r>
      <w:r w:rsidR="005D0B68" w:rsidRPr="005D0B68">
        <w:rPr>
          <w:rFonts w:cs="Arial"/>
          <w:color w:val="000000"/>
          <w:shd w:val="clear" w:color="auto" w:fill="FFFFFF"/>
        </w:rPr>
        <w:t xml:space="preserve">, sendo </w:t>
      </w:r>
      <w:r w:rsidR="00DC0DC3">
        <w:rPr>
          <w:rFonts w:cs="Arial"/>
          <w:color w:val="000000"/>
          <w:shd w:val="clear" w:color="auto" w:fill="FFFFFF"/>
        </w:rPr>
        <w:t>indicado</w:t>
      </w:r>
      <w:r w:rsidR="005D0B68" w:rsidRPr="005D0B68">
        <w:rPr>
          <w:rFonts w:cs="Arial"/>
          <w:color w:val="000000"/>
          <w:shd w:val="clear" w:color="auto" w:fill="FFFFFF"/>
        </w:rPr>
        <w:t xml:space="preserve"> aperfeiçoar e melhorar a eficiên</w:t>
      </w:r>
      <w:r w:rsidR="00DC0DC3">
        <w:rPr>
          <w:rFonts w:cs="Arial"/>
          <w:color w:val="000000"/>
          <w:shd w:val="clear" w:color="auto" w:fill="FFFFFF"/>
        </w:rPr>
        <w:t xml:space="preserve">cia do sistema </w:t>
      </w:r>
      <w:proofErr w:type="spellStart"/>
      <w:r w:rsidR="00DC0DC3">
        <w:rPr>
          <w:rFonts w:cs="Arial"/>
          <w:color w:val="000000"/>
          <w:shd w:val="clear" w:color="auto" w:fill="FFFFFF"/>
        </w:rPr>
        <w:t>oxidativo</w:t>
      </w:r>
      <w:proofErr w:type="spellEnd"/>
      <w:r w:rsidR="00A44DAD">
        <w:rPr>
          <w:rFonts w:cs="Arial"/>
          <w:color w:val="000000"/>
          <w:shd w:val="clear" w:color="auto" w:fill="FFFFFF"/>
        </w:rPr>
        <w:t xml:space="preserve"> </w:t>
      </w:r>
      <w:r w:rsidR="008F1E91">
        <w:rPr>
          <w:rFonts w:cs="Arial"/>
          <w:color w:val="000000"/>
          <w:shd w:val="clear" w:color="auto" w:fill="FFFFFF"/>
        </w:rPr>
        <w:t>por meio d</w:t>
      </w:r>
      <w:r w:rsidR="00DC0DC3">
        <w:rPr>
          <w:rFonts w:cs="Arial"/>
          <w:color w:val="000000"/>
          <w:shd w:val="clear" w:color="auto" w:fill="FFFFFF"/>
        </w:rPr>
        <w:t xml:space="preserve">e treinamentos </w:t>
      </w:r>
      <w:r w:rsidR="008F1E91">
        <w:rPr>
          <w:rFonts w:cs="Arial"/>
          <w:color w:val="000000"/>
          <w:shd w:val="clear" w:color="auto" w:fill="FFFFFF"/>
        </w:rPr>
        <w:t>aeróbio</w:t>
      </w:r>
      <w:r w:rsidR="00DC0DC3">
        <w:rPr>
          <w:rFonts w:cs="Arial"/>
          <w:color w:val="000000"/>
          <w:shd w:val="clear" w:color="auto" w:fill="FFFFFF"/>
        </w:rPr>
        <w:t>s</w:t>
      </w:r>
      <w:r w:rsidR="005D0B68" w:rsidRPr="005D0B68">
        <w:rPr>
          <w:rFonts w:cs="Arial"/>
          <w:color w:val="000000"/>
          <w:shd w:val="clear" w:color="auto" w:fill="FFFFFF"/>
        </w:rPr>
        <w:t>.</w:t>
      </w:r>
      <w:r w:rsidR="008F1E91" w:rsidRPr="008F1E91">
        <w:rPr>
          <w:rFonts w:cs="Arial"/>
          <w:color w:val="000000"/>
          <w:highlight w:val="magenta"/>
          <w:shd w:val="clear" w:color="auto" w:fill="FFFFFF"/>
        </w:rPr>
        <w:t xml:space="preserve"> </w:t>
      </w:r>
    </w:p>
    <w:p w14:paraId="77342B40" w14:textId="71AF83E1" w:rsidR="00E05E9F" w:rsidRPr="00CD352D" w:rsidRDefault="00D435D2" w:rsidP="008F1E91">
      <w:pPr>
        <w:spacing w:after="0" w:line="360" w:lineRule="auto"/>
        <w:ind w:firstLine="708"/>
        <w:jc w:val="both"/>
        <w:rPr>
          <w:rFonts w:cs="Arial"/>
          <w:color w:val="000000"/>
          <w:shd w:val="clear" w:color="auto" w:fill="FFFFFF"/>
        </w:rPr>
      </w:pPr>
      <w:r>
        <w:rPr>
          <w:rFonts w:cs="Arial"/>
          <w:color w:val="000000"/>
          <w:shd w:val="clear" w:color="auto" w:fill="FFFFFF"/>
        </w:rPr>
        <w:t>Outro fator relevante</w:t>
      </w:r>
      <w:r w:rsidR="00E05E9F" w:rsidRPr="00CD352D">
        <w:rPr>
          <w:rFonts w:cs="Arial"/>
          <w:color w:val="000000"/>
          <w:shd w:val="clear" w:color="auto" w:fill="FFFFFF"/>
        </w:rPr>
        <w:t xml:space="preserve"> é a evolução tática</w:t>
      </w:r>
      <w:r>
        <w:rPr>
          <w:rFonts w:cs="Arial"/>
          <w:color w:val="000000"/>
          <w:shd w:val="clear" w:color="auto" w:fill="FFFFFF"/>
        </w:rPr>
        <w:t xml:space="preserve"> presente no futebol</w:t>
      </w:r>
      <w:r w:rsidR="00E05E9F" w:rsidRPr="00CD352D">
        <w:rPr>
          <w:rFonts w:cs="Arial"/>
          <w:color w:val="000000"/>
          <w:shd w:val="clear" w:color="auto" w:fill="FFFFFF"/>
        </w:rPr>
        <w:t>, exigindo treinamentos que levem em consideração a sua função</w:t>
      </w:r>
      <w:r>
        <w:rPr>
          <w:rFonts w:cs="Arial"/>
          <w:color w:val="000000"/>
          <w:shd w:val="clear" w:color="auto" w:fill="FFFFFF"/>
        </w:rPr>
        <w:t xml:space="preserve"> específica</w:t>
      </w:r>
      <w:r w:rsidR="00BF22EA">
        <w:rPr>
          <w:rFonts w:cs="Arial"/>
          <w:color w:val="000000"/>
          <w:shd w:val="clear" w:color="auto" w:fill="FFFFFF"/>
        </w:rPr>
        <w:t xml:space="preserve"> do atleta no jogo</w:t>
      </w:r>
      <w:r w:rsidR="00E05E9F" w:rsidRPr="00CD352D">
        <w:rPr>
          <w:rFonts w:cs="Arial"/>
          <w:color w:val="000000"/>
          <w:shd w:val="clear" w:color="auto" w:fill="FFFFFF"/>
        </w:rPr>
        <w:t xml:space="preserve"> </w:t>
      </w:r>
      <w:r w:rsidR="00E05E9F" w:rsidRPr="005351D4">
        <w:rPr>
          <w:rFonts w:cs="Arial"/>
          <w:color w:val="000000"/>
          <w:shd w:val="clear" w:color="auto" w:fill="FFFFFF"/>
        </w:rPr>
        <w:t>(</w:t>
      </w:r>
      <w:r w:rsidR="00503643">
        <w:rPr>
          <w:rFonts w:cs="Arial"/>
          <w:color w:val="000000"/>
          <w:shd w:val="clear" w:color="auto" w:fill="FFFFFF"/>
        </w:rPr>
        <w:t>Santos</w:t>
      </w:r>
      <w:r w:rsidR="00E05E9F" w:rsidRPr="005351D4">
        <w:rPr>
          <w:rFonts w:cs="Arial"/>
          <w:color w:val="000000"/>
          <w:shd w:val="clear" w:color="auto" w:fill="FFFFFF"/>
        </w:rPr>
        <w:t xml:space="preserve"> e </w:t>
      </w:r>
      <w:r w:rsidR="00503643">
        <w:rPr>
          <w:rFonts w:cs="Arial"/>
          <w:color w:val="000000"/>
          <w:shd w:val="clear" w:color="auto" w:fill="FFFFFF"/>
        </w:rPr>
        <w:t>Soares</w:t>
      </w:r>
      <w:r w:rsidR="00E05E9F" w:rsidRPr="005351D4">
        <w:rPr>
          <w:rFonts w:cs="Arial"/>
          <w:color w:val="000000"/>
          <w:shd w:val="clear" w:color="auto" w:fill="FFFFFF"/>
        </w:rPr>
        <w:t>, 2001).</w:t>
      </w:r>
      <w:r w:rsidR="00E05E9F" w:rsidRPr="00CD352D">
        <w:rPr>
          <w:rFonts w:cs="Arial"/>
          <w:color w:val="000000"/>
          <w:shd w:val="clear" w:color="auto" w:fill="FFFFFF"/>
        </w:rPr>
        <w:t xml:space="preserve"> </w:t>
      </w:r>
      <w:r w:rsidR="00783690">
        <w:rPr>
          <w:rFonts w:cs="Arial"/>
          <w:color w:val="000000"/>
          <w:shd w:val="clear" w:color="auto" w:fill="FFFFFF"/>
        </w:rPr>
        <w:t>A distribuição dos atletas em campo</w:t>
      </w:r>
      <w:r w:rsidR="00783690" w:rsidRPr="00CD352D">
        <w:rPr>
          <w:rFonts w:cs="Arial"/>
          <w:color w:val="000000"/>
          <w:shd w:val="clear" w:color="auto" w:fill="FFFFFF"/>
        </w:rPr>
        <w:t xml:space="preserve"> está</w:t>
      </w:r>
      <w:r w:rsidR="00E05E9F" w:rsidRPr="00CD352D">
        <w:rPr>
          <w:rFonts w:cs="Arial"/>
          <w:color w:val="000000"/>
          <w:shd w:val="clear" w:color="auto" w:fill="FFFFFF"/>
        </w:rPr>
        <w:t xml:space="preserve"> fortemente </w:t>
      </w:r>
      <w:r w:rsidR="00E05E9F" w:rsidRPr="00956D26">
        <w:rPr>
          <w:rFonts w:cs="Arial"/>
          <w:color w:val="000000"/>
          <w:shd w:val="clear" w:color="auto" w:fill="FFFFFF"/>
        </w:rPr>
        <w:lastRenderedPageBreak/>
        <w:t xml:space="preserve">relacionados à evolução tática da modalidade, </w:t>
      </w:r>
      <w:r w:rsidR="00EC528E" w:rsidRPr="00956D26">
        <w:rPr>
          <w:rFonts w:cs="Arial"/>
          <w:color w:val="000000"/>
          <w:shd w:val="clear" w:color="auto" w:fill="FFFFFF"/>
        </w:rPr>
        <w:t>em que</w:t>
      </w:r>
      <w:r w:rsidR="008F1E91" w:rsidRPr="00956D26">
        <w:rPr>
          <w:rFonts w:cs="Arial"/>
          <w:color w:val="000000"/>
          <w:shd w:val="clear" w:color="auto" w:fill="FFFFFF"/>
        </w:rPr>
        <w:t xml:space="preserve"> os sistemas de jogo os tornam</w:t>
      </w:r>
      <w:r w:rsidR="00E05E9F" w:rsidRPr="00CD352D">
        <w:rPr>
          <w:rFonts w:cs="Arial"/>
          <w:color w:val="000000"/>
          <w:shd w:val="clear" w:color="auto" w:fill="FFFFFF"/>
        </w:rPr>
        <w:t xml:space="preserve"> especialistas em algumas funções especificas, quantificando e qualificando os esforços realizados e por conse</w:t>
      </w:r>
      <w:r w:rsidR="00257727">
        <w:rPr>
          <w:rFonts w:cs="Arial"/>
          <w:color w:val="000000"/>
          <w:shd w:val="clear" w:color="auto" w:fill="FFFFFF"/>
        </w:rPr>
        <w:t>quência as adaptações ocorridas</w:t>
      </w:r>
      <w:r w:rsidR="00E05E9F" w:rsidRPr="00CD352D">
        <w:rPr>
          <w:rFonts w:cs="Arial"/>
          <w:color w:val="000000"/>
          <w:shd w:val="clear" w:color="auto" w:fill="FFFFFF"/>
        </w:rPr>
        <w:t xml:space="preserve"> </w:t>
      </w:r>
      <w:r w:rsidR="000A5A79" w:rsidRPr="005351D4">
        <w:rPr>
          <w:rFonts w:cs="Arial"/>
          <w:color w:val="000000"/>
          <w:shd w:val="clear" w:color="auto" w:fill="FFFFFF"/>
        </w:rPr>
        <w:t>(</w:t>
      </w:r>
      <w:r w:rsidR="007C64C4">
        <w:rPr>
          <w:rFonts w:cs="Arial"/>
          <w:color w:val="000000"/>
          <w:shd w:val="clear" w:color="auto" w:fill="FFFFFF"/>
        </w:rPr>
        <w:t>Garganta</w:t>
      </w:r>
      <w:r w:rsidR="000A5A79" w:rsidRPr="005351D4">
        <w:rPr>
          <w:rFonts w:cs="Arial"/>
          <w:color w:val="000000"/>
          <w:shd w:val="clear" w:color="auto" w:fill="FFFFFF"/>
        </w:rPr>
        <w:t>,</w:t>
      </w:r>
      <w:r w:rsidR="008F1E91" w:rsidRPr="005351D4">
        <w:rPr>
          <w:rFonts w:cs="Arial"/>
          <w:color w:val="000000"/>
          <w:shd w:val="clear" w:color="auto" w:fill="FFFFFF"/>
        </w:rPr>
        <w:t xml:space="preserve"> 2002)</w:t>
      </w:r>
      <w:r w:rsidR="00257727" w:rsidRPr="005351D4">
        <w:rPr>
          <w:rFonts w:cs="Arial"/>
          <w:color w:val="000000"/>
          <w:shd w:val="clear" w:color="auto" w:fill="FFFFFF"/>
        </w:rPr>
        <w:t>.</w:t>
      </w:r>
    </w:p>
    <w:p w14:paraId="276C3495" w14:textId="00EA9619" w:rsidR="00E05E9F" w:rsidRPr="00CD352D" w:rsidRDefault="00933B1F" w:rsidP="00966AE7">
      <w:pPr>
        <w:pStyle w:val="PargrafodaLista"/>
        <w:spacing w:line="360" w:lineRule="auto"/>
        <w:ind w:left="0" w:firstLine="708"/>
        <w:jc w:val="both"/>
        <w:rPr>
          <w:rFonts w:ascii="Arial" w:eastAsia="Times New Roman" w:hAnsi="Arial" w:cs="Arial"/>
          <w:lang w:eastAsia="pt-BR"/>
        </w:rPr>
      </w:pPr>
      <w:r w:rsidRPr="00761002">
        <w:rPr>
          <w:rFonts w:ascii="Arial" w:hAnsi="Arial" w:cs="Arial"/>
        </w:rPr>
        <w:t xml:space="preserve">Neste contexto </w:t>
      </w:r>
      <w:r w:rsidR="0055219C" w:rsidRPr="00761002">
        <w:rPr>
          <w:rFonts w:ascii="Arial" w:hAnsi="Arial" w:cs="Arial"/>
        </w:rPr>
        <w:t xml:space="preserve">especificamente </w:t>
      </w:r>
      <w:r w:rsidRPr="00761002">
        <w:rPr>
          <w:rFonts w:ascii="Arial" w:hAnsi="Arial" w:cs="Arial"/>
        </w:rPr>
        <w:t xml:space="preserve">a força explosiva </w:t>
      </w:r>
      <w:r w:rsidR="0055219C" w:rsidRPr="00761002">
        <w:rPr>
          <w:rFonts w:ascii="Arial" w:hAnsi="Arial" w:cs="Arial"/>
        </w:rPr>
        <w:t>caracterizada</w:t>
      </w:r>
      <w:r w:rsidRPr="00761002">
        <w:rPr>
          <w:rFonts w:ascii="Arial" w:hAnsi="Arial" w:cs="Arial"/>
        </w:rPr>
        <w:t xml:space="preserve"> como uma capacidade condicionante que permite ao atleta realizar movi</w:t>
      </w:r>
      <w:r w:rsidR="00257727" w:rsidRPr="00761002">
        <w:rPr>
          <w:rFonts w:ascii="Arial" w:hAnsi="Arial" w:cs="Arial"/>
        </w:rPr>
        <w:t>mentos rápidos, com mudanças bruscas</w:t>
      </w:r>
      <w:r w:rsidRPr="00761002">
        <w:rPr>
          <w:rFonts w:ascii="Arial" w:hAnsi="Arial" w:cs="Arial"/>
        </w:rPr>
        <w:t xml:space="preserve"> de direção</w:t>
      </w:r>
      <w:r w:rsidR="0055219C" w:rsidRPr="00761002">
        <w:rPr>
          <w:rFonts w:ascii="Arial" w:hAnsi="Arial" w:cs="Arial"/>
        </w:rPr>
        <w:t xml:space="preserve"> e permite </w:t>
      </w:r>
      <w:r w:rsidR="001E0307">
        <w:rPr>
          <w:rFonts w:ascii="Arial" w:hAnsi="Arial" w:cs="Arial"/>
        </w:rPr>
        <w:t>que o mesmo supere</w:t>
      </w:r>
      <w:r w:rsidR="0055219C" w:rsidRPr="00761002">
        <w:rPr>
          <w:rFonts w:ascii="Arial" w:hAnsi="Arial" w:cs="Arial"/>
        </w:rPr>
        <w:t xml:space="preserve"> </w:t>
      </w:r>
      <w:r w:rsidR="00257727" w:rsidRPr="00761002">
        <w:rPr>
          <w:rFonts w:ascii="Arial" w:hAnsi="Arial" w:cs="Arial"/>
        </w:rPr>
        <w:t>a</w:t>
      </w:r>
      <w:r w:rsidR="001E0307">
        <w:rPr>
          <w:rFonts w:ascii="Arial" w:hAnsi="Arial" w:cs="Arial"/>
        </w:rPr>
        <w:t>s</w:t>
      </w:r>
      <w:r w:rsidR="00257727" w:rsidRPr="00761002">
        <w:rPr>
          <w:rFonts w:ascii="Arial" w:hAnsi="Arial" w:cs="Arial"/>
        </w:rPr>
        <w:t xml:space="preserve"> </w:t>
      </w:r>
      <w:r w:rsidR="0055219C" w:rsidRPr="00761002">
        <w:rPr>
          <w:rFonts w:ascii="Arial" w:hAnsi="Arial" w:cs="Arial"/>
        </w:rPr>
        <w:t xml:space="preserve">resistências </w:t>
      </w:r>
      <w:r w:rsidR="00257727" w:rsidRPr="00761002">
        <w:rPr>
          <w:rFonts w:ascii="Arial" w:hAnsi="Arial" w:cs="Arial"/>
        </w:rPr>
        <w:t xml:space="preserve">imposta </w:t>
      </w:r>
      <w:r w:rsidR="0055219C" w:rsidRPr="00761002">
        <w:rPr>
          <w:rFonts w:ascii="Arial" w:hAnsi="Arial" w:cs="Arial"/>
        </w:rPr>
        <w:t>ao seu movimento</w:t>
      </w:r>
      <w:r w:rsidR="00EE0F63" w:rsidRPr="00761002">
        <w:rPr>
          <w:rFonts w:ascii="Arial" w:hAnsi="Arial" w:cs="Arial"/>
        </w:rPr>
        <w:t xml:space="preserve"> </w:t>
      </w:r>
      <w:r w:rsidR="000A5A79" w:rsidRPr="005351D4">
        <w:rPr>
          <w:rFonts w:ascii="Arial" w:hAnsi="Arial" w:cs="Arial"/>
        </w:rPr>
        <w:t>(SILVA,</w:t>
      </w:r>
      <w:r w:rsidR="00EE0F63" w:rsidRPr="005351D4">
        <w:rPr>
          <w:rFonts w:ascii="Arial" w:hAnsi="Arial" w:cs="Arial"/>
        </w:rPr>
        <w:t xml:space="preserve"> 2001)</w:t>
      </w:r>
      <w:r w:rsidR="0055219C" w:rsidRPr="005351D4">
        <w:rPr>
          <w:rFonts w:ascii="Arial" w:hAnsi="Arial" w:cs="Arial"/>
        </w:rPr>
        <w:t>.</w:t>
      </w:r>
      <w:r w:rsidR="00E05E9F" w:rsidRPr="00CD352D">
        <w:rPr>
          <w:rFonts w:ascii="Arial" w:hAnsi="Arial" w:cs="Arial"/>
        </w:rPr>
        <w:t xml:space="preserve"> </w:t>
      </w:r>
      <w:r w:rsidR="0055219C">
        <w:rPr>
          <w:rFonts w:ascii="Arial" w:eastAsia="Times New Roman" w:hAnsi="Arial" w:cs="Arial"/>
          <w:lang w:eastAsia="pt-BR"/>
        </w:rPr>
        <w:t xml:space="preserve">A força explosiva </w:t>
      </w:r>
      <w:r w:rsidR="007C64C4">
        <w:rPr>
          <w:rFonts w:ascii="Arial" w:eastAsia="Times New Roman" w:hAnsi="Arial" w:cs="Arial"/>
          <w:lang w:eastAsia="pt-BR"/>
        </w:rPr>
        <w:t>é, portanto,</w:t>
      </w:r>
      <w:r w:rsidR="0055219C">
        <w:rPr>
          <w:rFonts w:ascii="Arial" w:eastAsia="Times New Roman" w:hAnsi="Arial" w:cs="Arial"/>
          <w:lang w:eastAsia="pt-BR"/>
        </w:rPr>
        <w:t xml:space="preserve"> capacidade</w:t>
      </w:r>
      <w:r w:rsidR="0055219C" w:rsidRPr="00CD352D">
        <w:rPr>
          <w:rFonts w:ascii="Arial" w:hAnsi="Arial" w:cs="Arial"/>
        </w:rPr>
        <w:t xml:space="preserve"> fundamental durante as múltiplas acelerações, mudanças bruscas de direção com e sem bola, e crucial </w:t>
      </w:r>
      <w:r w:rsidR="008378FE">
        <w:rPr>
          <w:rFonts w:ascii="Arial" w:hAnsi="Arial" w:cs="Arial"/>
        </w:rPr>
        <w:t>na eficiência da execução da</w:t>
      </w:r>
      <w:r w:rsidR="0055219C" w:rsidRPr="00CD352D">
        <w:rPr>
          <w:rFonts w:ascii="Arial" w:hAnsi="Arial" w:cs="Arial"/>
        </w:rPr>
        <w:t xml:space="preserve"> impulsão vertical para cabecear com maior eficácia e igualmente decisiva para o desenvolvimento de um conjunto de </w:t>
      </w:r>
      <w:r w:rsidR="008378FE">
        <w:rPr>
          <w:rFonts w:ascii="Arial" w:hAnsi="Arial" w:cs="Arial"/>
        </w:rPr>
        <w:t>ações</w:t>
      </w:r>
      <w:r w:rsidR="0055219C" w:rsidRPr="00CD352D">
        <w:rPr>
          <w:rFonts w:ascii="Arial" w:hAnsi="Arial" w:cs="Arial"/>
        </w:rPr>
        <w:t xml:space="preserve"> técnicas e táticas da modalidade</w:t>
      </w:r>
      <w:r w:rsidR="00E05E9F" w:rsidRPr="00CD352D">
        <w:rPr>
          <w:rFonts w:ascii="Arial" w:hAnsi="Arial" w:cs="Arial"/>
        </w:rPr>
        <w:t xml:space="preserve"> </w:t>
      </w:r>
      <w:r w:rsidR="00E05E9F" w:rsidRPr="005351D4">
        <w:rPr>
          <w:rFonts w:ascii="Arial" w:eastAsia="Times New Roman" w:hAnsi="Arial" w:cs="Arial"/>
          <w:lang w:eastAsia="pt-BR"/>
        </w:rPr>
        <w:t>(</w:t>
      </w:r>
      <w:r w:rsidR="007C64C4">
        <w:rPr>
          <w:rFonts w:ascii="Arial" w:eastAsia="Times New Roman" w:hAnsi="Arial" w:cs="Arial"/>
          <w:lang w:eastAsia="pt-BR"/>
        </w:rPr>
        <w:t>Arruda e colaboradores, 2013; Rebelo</w:t>
      </w:r>
      <w:r w:rsidR="00ED60ED" w:rsidRPr="005351D4">
        <w:rPr>
          <w:rFonts w:ascii="Arial" w:eastAsia="Times New Roman" w:hAnsi="Arial" w:cs="Arial"/>
          <w:lang w:eastAsia="pt-BR"/>
        </w:rPr>
        <w:t xml:space="preserve">, </w:t>
      </w:r>
      <w:r w:rsidR="00173306" w:rsidRPr="005351D4">
        <w:rPr>
          <w:rFonts w:ascii="Arial" w:eastAsia="Times New Roman" w:hAnsi="Arial" w:cs="Arial"/>
          <w:lang w:eastAsia="pt-BR"/>
        </w:rPr>
        <w:t>2006)</w:t>
      </w:r>
      <w:r w:rsidR="00173306" w:rsidRPr="005351D4">
        <w:rPr>
          <w:rFonts w:ascii="Arial" w:hAnsi="Arial" w:cs="Arial"/>
        </w:rPr>
        <w:t>.</w:t>
      </w:r>
    </w:p>
    <w:p w14:paraId="2F07173E" w14:textId="4E4E4891" w:rsidR="00C4304D" w:rsidRDefault="00E05E9F" w:rsidP="00E05E9F">
      <w:pPr>
        <w:pStyle w:val="PargrafodaLista"/>
        <w:spacing w:line="360" w:lineRule="auto"/>
        <w:ind w:left="0" w:firstLine="708"/>
        <w:jc w:val="both"/>
        <w:rPr>
          <w:rFonts w:ascii="Arial" w:hAnsi="Arial" w:cs="Arial"/>
        </w:rPr>
      </w:pPr>
      <w:r w:rsidRPr="00CD352D">
        <w:rPr>
          <w:rFonts w:ascii="Arial" w:hAnsi="Arial" w:cs="Arial"/>
        </w:rPr>
        <w:t>A força dinâmica</w:t>
      </w:r>
      <w:r w:rsidR="001A1C9D">
        <w:rPr>
          <w:rFonts w:ascii="Arial" w:hAnsi="Arial" w:cs="Arial"/>
        </w:rPr>
        <w:t xml:space="preserve"> </w:t>
      </w:r>
      <w:r w:rsidR="00BE52E6">
        <w:rPr>
          <w:rFonts w:ascii="Arial" w:hAnsi="Arial" w:cs="Arial"/>
        </w:rPr>
        <w:t>ou explosiva</w:t>
      </w:r>
      <w:r w:rsidRPr="00CD352D">
        <w:rPr>
          <w:rFonts w:ascii="Arial" w:hAnsi="Arial" w:cs="Arial"/>
        </w:rPr>
        <w:t xml:space="preserve"> </w:t>
      </w:r>
      <w:r w:rsidR="0055219C">
        <w:rPr>
          <w:rFonts w:ascii="Arial" w:hAnsi="Arial" w:cs="Arial"/>
        </w:rPr>
        <w:t>caracterizada</w:t>
      </w:r>
      <w:r w:rsidRPr="00CD352D">
        <w:rPr>
          <w:rFonts w:ascii="Arial" w:hAnsi="Arial" w:cs="Arial"/>
        </w:rPr>
        <w:t xml:space="preserve"> como aquela que pode ser desenvolvida voluntariamente durante movimentos especí</w:t>
      </w:r>
      <w:r w:rsidR="00EA080B">
        <w:rPr>
          <w:rFonts w:ascii="Arial" w:hAnsi="Arial" w:cs="Arial"/>
        </w:rPr>
        <w:t xml:space="preserve">ficos, como a força de impulsão </w:t>
      </w:r>
      <w:r w:rsidR="00413B91" w:rsidRPr="005351D4">
        <w:rPr>
          <w:rFonts w:ascii="Arial" w:hAnsi="Arial" w:cs="Arial"/>
        </w:rPr>
        <w:t>(</w:t>
      </w:r>
      <w:proofErr w:type="spellStart"/>
      <w:r w:rsidR="00783690">
        <w:rPr>
          <w:rFonts w:ascii="Arial" w:hAnsi="Arial" w:cs="Arial"/>
        </w:rPr>
        <w:t>Hollanann</w:t>
      </w:r>
      <w:proofErr w:type="spellEnd"/>
      <w:r w:rsidRPr="005351D4">
        <w:rPr>
          <w:rFonts w:ascii="Arial" w:hAnsi="Arial" w:cs="Arial"/>
        </w:rPr>
        <w:t xml:space="preserve"> e </w:t>
      </w:r>
      <w:proofErr w:type="spellStart"/>
      <w:r w:rsidR="00783690">
        <w:rPr>
          <w:rFonts w:ascii="Arial" w:hAnsi="Arial" w:cs="Arial"/>
        </w:rPr>
        <w:t>Hettinger</w:t>
      </w:r>
      <w:proofErr w:type="spellEnd"/>
      <w:r w:rsidRPr="005351D4">
        <w:rPr>
          <w:rFonts w:ascii="Arial" w:hAnsi="Arial" w:cs="Arial"/>
        </w:rPr>
        <w:t xml:space="preserve"> 1983</w:t>
      </w:r>
      <w:r w:rsidR="00943B88" w:rsidRPr="005351D4">
        <w:rPr>
          <w:rFonts w:ascii="Arial" w:hAnsi="Arial" w:cs="Arial"/>
        </w:rPr>
        <w:t xml:space="preserve"> apud </w:t>
      </w:r>
      <w:r w:rsidR="00783690">
        <w:rPr>
          <w:rFonts w:ascii="Arial" w:hAnsi="Arial" w:cs="Arial"/>
        </w:rPr>
        <w:t>Cruz,</w:t>
      </w:r>
      <w:r w:rsidR="00943B88" w:rsidRPr="005351D4">
        <w:rPr>
          <w:rFonts w:ascii="Arial" w:hAnsi="Arial" w:cs="Arial"/>
        </w:rPr>
        <w:t xml:space="preserve"> 2003</w:t>
      </w:r>
      <w:r w:rsidR="0055219C" w:rsidRPr="005351D4">
        <w:rPr>
          <w:rFonts w:ascii="Arial" w:hAnsi="Arial" w:cs="Arial"/>
        </w:rPr>
        <w:t xml:space="preserve">), </w:t>
      </w:r>
      <w:r w:rsidR="00EA080B">
        <w:rPr>
          <w:rFonts w:ascii="Arial" w:hAnsi="Arial" w:cs="Arial"/>
        </w:rPr>
        <w:t>expressa pela ação rápida</w:t>
      </w:r>
      <w:r w:rsidR="00E44A97">
        <w:rPr>
          <w:rFonts w:ascii="Arial" w:hAnsi="Arial" w:cs="Arial"/>
        </w:rPr>
        <w:t xml:space="preserve"> de contração transferida à sobrecarga a ser vencida com a maior velocidade </w:t>
      </w:r>
      <w:r w:rsidR="00E44A97" w:rsidRPr="005351D4">
        <w:rPr>
          <w:rFonts w:ascii="Arial" w:hAnsi="Arial" w:cs="Arial"/>
        </w:rPr>
        <w:t>possível</w:t>
      </w:r>
      <w:r w:rsidR="0055219C" w:rsidRPr="005351D4">
        <w:rPr>
          <w:rFonts w:ascii="Arial" w:hAnsi="Arial" w:cs="Arial"/>
        </w:rPr>
        <w:t xml:space="preserve"> </w:t>
      </w:r>
      <w:r w:rsidR="00C253FF">
        <w:rPr>
          <w:rFonts w:ascii="Arial" w:hAnsi="Arial" w:cs="Arial"/>
        </w:rPr>
        <w:t>(</w:t>
      </w:r>
      <w:r w:rsidR="007C64C4">
        <w:rPr>
          <w:rFonts w:ascii="Arial" w:eastAsia="Times New Roman" w:hAnsi="Arial" w:cs="Arial"/>
          <w:lang w:eastAsia="pt-BR"/>
        </w:rPr>
        <w:t>Arruda e colaboradores, 2013</w:t>
      </w:r>
      <w:r w:rsidR="0055219C" w:rsidRPr="005351D4">
        <w:rPr>
          <w:rFonts w:ascii="Arial" w:hAnsi="Arial" w:cs="Arial"/>
        </w:rPr>
        <w:t>).</w:t>
      </w:r>
    </w:p>
    <w:p w14:paraId="4DB05A6D" w14:textId="5F24005A" w:rsidR="00E05E9F" w:rsidRDefault="002F322A" w:rsidP="00E05E9F">
      <w:pPr>
        <w:pStyle w:val="PargrafodaLista"/>
        <w:spacing w:line="360" w:lineRule="auto"/>
        <w:ind w:left="0" w:firstLine="708"/>
        <w:jc w:val="both"/>
        <w:rPr>
          <w:rFonts w:ascii="Arial" w:hAnsi="Arial" w:cs="Arial"/>
          <w:color w:val="000000"/>
        </w:rPr>
      </w:pPr>
      <w:r>
        <w:rPr>
          <w:rFonts w:ascii="Arial" w:hAnsi="Arial" w:cs="Arial"/>
          <w:color w:val="000000"/>
        </w:rPr>
        <w:t xml:space="preserve">A necessidade de </w:t>
      </w:r>
      <w:r w:rsidRPr="007E5ED0">
        <w:rPr>
          <w:rFonts w:ascii="Arial" w:hAnsi="Arial" w:cs="Arial"/>
          <w:color w:val="000000"/>
        </w:rPr>
        <w:t>melhor</w:t>
      </w:r>
      <w:r>
        <w:rPr>
          <w:rFonts w:ascii="Arial" w:hAnsi="Arial" w:cs="Arial"/>
          <w:color w:val="000000"/>
        </w:rPr>
        <w:t xml:space="preserve"> compreensã</w:t>
      </w:r>
      <w:r w:rsidR="0055219C" w:rsidRPr="007E5ED0">
        <w:rPr>
          <w:rFonts w:ascii="Arial" w:hAnsi="Arial" w:cs="Arial"/>
          <w:color w:val="000000"/>
        </w:rPr>
        <w:t xml:space="preserve">o </w:t>
      </w:r>
      <w:r w:rsidR="00070753">
        <w:rPr>
          <w:rFonts w:ascii="Arial" w:hAnsi="Arial" w:cs="Arial"/>
          <w:color w:val="000000"/>
        </w:rPr>
        <w:t xml:space="preserve">destas capacidades </w:t>
      </w:r>
      <w:r w:rsidR="00761002">
        <w:rPr>
          <w:rFonts w:ascii="Arial" w:hAnsi="Arial" w:cs="Arial"/>
          <w:color w:val="000000"/>
        </w:rPr>
        <w:t>descritas</w:t>
      </w:r>
      <w:r w:rsidR="007E5ED0" w:rsidRPr="007E5ED0">
        <w:rPr>
          <w:rFonts w:ascii="Arial" w:hAnsi="Arial" w:cs="Arial"/>
          <w:color w:val="000000"/>
        </w:rPr>
        <w:t xml:space="preserve"> é</w:t>
      </w:r>
      <w:r w:rsidR="0055219C" w:rsidRPr="007E5ED0">
        <w:rPr>
          <w:rFonts w:ascii="Arial" w:hAnsi="Arial" w:cs="Arial"/>
          <w:color w:val="000000"/>
        </w:rPr>
        <w:t xml:space="preserve"> devido a </w:t>
      </w:r>
      <w:r w:rsidR="00412425" w:rsidRPr="007E5ED0">
        <w:rPr>
          <w:rFonts w:ascii="Arial" w:hAnsi="Arial" w:cs="Arial"/>
          <w:color w:val="000000"/>
        </w:rPr>
        <w:t xml:space="preserve">categoria Sub-20 pertencer </w:t>
      </w:r>
      <w:r w:rsidR="00421A0F">
        <w:rPr>
          <w:rFonts w:ascii="Arial" w:hAnsi="Arial" w:cs="Arial"/>
          <w:color w:val="000000"/>
        </w:rPr>
        <w:t>ainda a fase de</w:t>
      </w:r>
      <w:r w:rsidR="007E5ED0" w:rsidRPr="007E5ED0">
        <w:rPr>
          <w:rFonts w:ascii="Arial" w:hAnsi="Arial" w:cs="Arial"/>
          <w:color w:val="000000"/>
        </w:rPr>
        <w:t xml:space="preserve"> formação e</w:t>
      </w:r>
      <w:r w:rsidR="00412425" w:rsidRPr="007E5ED0">
        <w:rPr>
          <w:rFonts w:ascii="Arial" w:hAnsi="Arial" w:cs="Arial"/>
          <w:color w:val="000000"/>
        </w:rPr>
        <w:t xml:space="preserve"> possui</w:t>
      </w:r>
      <w:r w:rsidR="007E5ED0" w:rsidRPr="007E5ED0">
        <w:rPr>
          <w:rFonts w:ascii="Arial" w:hAnsi="Arial" w:cs="Arial"/>
          <w:color w:val="000000"/>
        </w:rPr>
        <w:t>r</w:t>
      </w:r>
      <w:r w:rsidR="00412425" w:rsidRPr="007E5ED0">
        <w:rPr>
          <w:rFonts w:ascii="Arial" w:hAnsi="Arial" w:cs="Arial"/>
          <w:color w:val="000000"/>
        </w:rPr>
        <w:t xml:space="preserve"> um papel muito importante </w:t>
      </w:r>
      <w:r w:rsidR="007E5ED0" w:rsidRPr="007E5ED0">
        <w:rPr>
          <w:rFonts w:ascii="Arial" w:hAnsi="Arial" w:cs="Arial"/>
          <w:color w:val="000000"/>
        </w:rPr>
        <w:t xml:space="preserve">neste </w:t>
      </w:r>
      <w:r w:rsidR="00412425" w:rsidRPr="007E5ED0">
        <w:rPr>
          <w:rFonts w:ascii="Arial" w:hAnsi="Arial" w:cs="Arial"/>
          <w:color w:val="000000"/>
        </w:rPr>
        <w:t>processo</w:t>
      </w:r>
      <w:r w:rsidR="00421A0F">
        <w:rPr>
          <w:rFonts w:ascii="Arial" w:hAnsi="Arial" w:cs="Arial"/>
          <w:color w:val="000000"/>
        </w:rPr>
        <w:t>.</w:t>
      </w:r>
      <w:r w:rsidR="007E5ED0" w:rsidRPr="007E5ED0">
        <w:rPr>
          <w:rFonts w:ascii="Arial" w:hAnsi="Arial" w:cs="Arial"/>
          <w:color w:val="000000"/>
        </w:rPr>
        <w:t xml:space="preserve"> </w:t>
      </w:r>
      <w:r w:rsidR="00421A0F">
        <w:rPr>
          <w:rFonts w:ascii="Arial" w:hAnsi="Arial" w:cs="Arial"/>
          <w:color w:val="000000"/>
        </w:rPr>
        <w:t>Essa categoria se apresenta como</w:t>
      </w:r>
      <w:r w:rsidR="007E5ED0" w:rsidRPr="007E5ED0">
        <w:rPr>
          <w:rFonts w:ascii="Arial" w:hAnsi="Arial" w:cs="Arial"/>
          <w:color w:val="000000"/>
        </w:rPr>
        <w:t xml:space="preserve"> </w:t>
      </w:r>
      <w:r w:rsidR="00412425" w:rsidRPr="007E5ED0">
        <w:rPr>
          <w:rFonts w:ascii="Arial" w:hAnsi="Arial" w:cs="Arial"/>
          <w:color w:val="000000"/>
        </w:rPr>
        <w:t xml:space="preserve">o último estágio que antecede </w:t>
      </w:r>
      <w:r w:rsidR="00E41A7D" w:rsidRPr="007E5ED0">
        <w:rPr>
          <w:rFonts w:ascii="Arial" w:hAnsi="Arial" w:cs="Arial"/>
          <w:color w:val="000000"/>
        </w:rPr>
        <w:t xml:space="preserve">a inserção desse jovem à categoria principal, </w:t>
      </w:r>
      <w:r w:rsidR="007E5ED0" w:rsidRPr="007E5ED0">
        <w:rPr>
          <w:rFonts w:ascii="Arial" w:hAnsi="Arial" w:cs="Arial"/>
          <w:color w:val="000000"/>
        </w:rPr>
        <w:t>sem</w:t>
      </w:r>
      <w:r w:rsidR="00E41A7D" w:rsidRPr="007E5ED0">
        <w:rPr>
          <w:rFonts w:ascii="Arial" w:hAnsi="Arial" w:cs="Arial"/>
          <w:color w:val="000000"/>
        </w:rPr>
        <w:t xml:space="preserve"> divisão por faixa etária</w:t>
      </w:r>
      <w:r w:rsidR="007E5ED0" w:rsidRPr="007E5ED0">
        <w:rPr>
          <w:rFonts w:ascii="Arial" w:hAnsi="Arial" w:cs="Arial"/>
          <w:color w:val="000000"/>
        </w:rPr>
        <w:t>, e</w:t>
      </w:r>
      <w:r w:rsidR="00E41A7D" w:rsidRPr="007E5ED0">
        <w:rPr>
          <w:rFonts w:ascii="Arial" w:hAnsi="Arial" w:cs="Arial"/>
          <w:color w:val="000000"/>
        </w:rPr>
        <w:t>xigindo capacidades físicas necessárias para suportar a rotina de treinos e jogos</w:t>
      </w:r>
      <w:r w:rsidR="00421A0F">
        <w:rPr>
          <w:rFonts w:ascii="Arial" w:hAnsi="Arial" w:cs="Arial"/>
          <w:color w:val="000000"/>
        </w:rPr>
        <w:t xml:space="preserve"> com intensidades próximas as encontradas na categoria profissional</w:t>
      </w:r>
      <w:r w:rsidR="00E41A7D" w:rsidRPr="007E5ED0">
        <w:rPr>
          <w:rFonts w:ascii="Arial" w:hAnsi="Arial" w:cs="Arial"/>
          <w:color w:val="000000"/>
        </w:rPr>
        <w:t>.</w:t>
      </w:r>
      <w:r w:rsidR="00B53CD7" w:rsidRPr="007E5ED0">
        <w:rPr>
          <w:rFonts w:ascii="Arial" w:hAnsi="Arial" w:cs="Arial"/>
          <w:color w:val="000000"/>
        </w:rPr>
        <w:t xml:space="preserve"> </w:t>
      </w:r>
      <w:r w:rsidR="007E5ED0" w:rsidRPr="007E5ED0">
        <w:rPr>
          <w:rFonts w:ascii="Arial" w:hAnsi="Arial" w:cs="Arial"/>
          <w:color w:val="000000"/>
        </w:rPr>
        <w:t>Neste sentido</w:t>
      </w:r>
      <w:r w:rsidR="0085619B">
        <w:rPr>
          <w:rFonts w:ascii="Arial" w:hAnsi="Arial" w:cs="Arial"/>
          <w:color w:val="000000"/>
        </w:rPr>
        <w:t xml:space="preserve">, </w:t>
      </w:r>
      <w:r w:rsidR="007E5ED0" w:rsidRPr="007E5ED0">
        <w:rPr>
          <w:rFonts w:ascii="Arial" w:hAnsi="Arial" w:cs="Arial"/>
          <w:color w:val="000000"/>
        </w:rPr>
        <w:t xml:space="preserve">o estudo teve como </w:t>
      </w:r>
      <w:r w:rsidR="00E05E9F" w:rsidRPr="007E5ED0">
        <w:rPr>
          <w:rFonts w:ascii="Arial" w:hAnsi="Arial" w:cs="Arial"/>
          <w:color w:val="000000"/>
        </w:rPr>
        <w:t>objetivo comparar os níveis de força e capacidad</w:t>
      </w:r>
      <w:r w:rsidR="00AF42E1" w:rsidRPr="007E5ED0">
        <w:rPr>
          <w:rFonts w:ascii="Arial" w:hAnsi="Arial" w:cs="Arial"/>
          <w:color w:val="000000"/>
        </w:rPr>
        <w:t xml:space="preserve">e aeróbia de atletas </w:t>
      </w:r>
      <w:r w:rsidR="00AF42E1" w:rsidRPr="00956D26">
        <w:rPr>
          <w:rFonts w:ascii="Arial" w:hAnsi="Arial" w:cs="Arial"/>
          <w:color w:val="000000"/>
        </w:rPr>
        <w:t>de futebol</w:t>
      </w:r>
      <w:r w:rsidR="007E5ED0" w:rsidRPr="00956D26">
        <w:rPr>
          <w:rFonts w:ascii="Arial" w:hAnsi="Arial" w:cs="Arial"/>
          <w:color w:val="000000"/>
        </w:rPr>
        <w:t xml:space="preserve"> entre as</w:t>
      </w:r>
      <w:r w:rsidR="00E73F38" w:rsidRPr="00956D26">
        <w:rPr>
          <w:rFonts w:ascii="Arial" w:hAnsi="Arial" w:cs="Arial"/>
          <w:color w:val="000000"/>
        </w:rPr>
        <w:t xml:space="preserve"> categorias</w:t>
      </w:r>
      <w:r w:rsidR="007E5ED0" w:rsidRPr="00956D26">
        <w:rPr>
          <w:rFonts w:ascii="Arial" w:hAnsi="Arial" w:cs="Arial"/>
          <w:color w:val="000000"/>
        </w:rPr>
        <w:t xml:space="preserve"> </w:t>
      </w:r>
      <w:r w:rsidR="007A51E5" w:rsidRPr="00956D26">
        <w:rPr>
          <w:rFonts w:ascii="Arial" w:hAnsi="Arial" w:cs="Arial"/>
          <w:color w:val="000000"/>
        </w:rPr>
        <w:t>Sub-20</w:t>
      </w:r>
      <w:r w:rsidR="007E5ED0" w:rsidRPr="00956D26">
        <w:rPr>
          <w:rFonts w:ascii="Arial" w:hAnsi="Arial" w:cs="Arial"/>
          <w:color w:val="000000"/>
        </w:rPr>
        <w:t xml:space="preserve"> e </w:t>
      </w:r>
      <w:r w:rsidR="007A51E5" w:rsidRPr="00956D26">
        <w:rPr>
          <w:rFonts w:ascii="Arial" w:hAnsi="Arial" w:cs="Arial"/>
          <w:color w:val="000000"/>
        </w:rPr>
        <w:t>Profissional</w:t>
      </w:r>
      <w:r w:rsidR="007E5ED0" w:rsidRPr="00956D26">
        <w:rPr>
          <w:rFonts w:ascii="Arial" w:hAnsi="Arial" w:cs="Arial"/>
          <w:color w:val="000000"/>
        </w:rPr>
        <w:t>,</w:t>
      </w:r>
      <w:r w:rsidR="00421A0F" w:rsidRPr="00956D26">
        <w:rPr>
          <w:rFonts w:ascii="Arial" w:hAnsi="Arial" w:cs="Arial"/>
          <w:color w:val="000000"/>
        </w:rPr>
        <w:t xml:space="preserve"> </w:t>
      </w:r>
      <w:r w:rsidR="00A45887" w:rsidRPr="00956D26">
        <w:rPr>
          <w:rFonts w:ascii="Arial" w:hAnsi="Arial" w:cs="Arial"/>
          <w:color w:val="000000"/>
        </w:rPr>
        <w:t xml:space="preserve">posteriormente separados </w:t>
      </w:r>
      <w:r w:rsidR="00421A0F" w:rsidRPr="00956D26">
        <w:rPr>
          <w:rFonts w:ascii="Arial" w:hAnsi="Arial" w:cs="Arial"/>
          <w:color w:val="000000"/>
        </w:rPr>
        <w:t>por posições</w:t>
      </w:r>
      <w:r w:rsidR="00A45887" w:rsidRPr="00956D26">
        <w:rPr>
          <w:rFonts w:ascii="Arial" w:hAnsi="Arial" w:cs="Arial"/>
          <w:color w:val="000000"/>
        </w:rPr>
        <w:t xml:space="preserve"> em campo</w:t>
      </w:r>
      <w:r w:rsidR="00421A0F" w:rsidRPr="00956D26">
        <w:rPr>
          <w:rFonts w:ascii="Arial" w:hAnsi="Arial" w:cs="Arial"/>
          <w:color w:val="000000"/>
        </w:rPr>
        <w:t xml:space="preserve"> e </w:t>
      </w:r>
      <w:r w:rsidR="00A45887" w:rsidRPr="00956D26">
        <w:rPr>
          <w:rFonts w:ascii="Arial" w:hAnsi="Arial" w:cs="Arial"/>
          <w:color w:val="000000"/>
        </w:rPr>
        <w:t>por fim comparando aos</w:t>
      </w:r>
      <w:r w:rsidR="007E5ED0" w:rsidRPr="00956D26">
        <w:rPr>
          <w:rFonts w:ascii="Arial" w:hAnsi="Arial" w:cs="Arial"/>
          <w:color w:val="000000"/>
        </w:rPr>
        <w:t xml:space="preserve"> </w:t>
      </w:r>
      <w:r w:rsidR="00E05E9F" w:rsidRPr="00956D26">
        <w:rPr>
          <w:rFonts w:ascii="Arial" w:hAnsi="Arial" w:cs="Arial"/>
          <w:color w:val="000000"/>
        </w:rPr>
        <w:t>valores de referência</w:t>
      </w:r>
      <w:r w:rsidR="00412425" w:rsidRPr="00956D26">
        <w:rPr>
          <w:rFonts w:ascii="Arial" w:hAnsi="Arial" w:cs="Arial"/>
          <w:color w:val="000000"/>
        </w:rPr>
        <w:t>.</w:t>
      </w:r>
      <w:r w:rsidR="007E5ED0" w:rsidRPr="00956D26">
        <w:rPr>
          <w:rFonts w:ascii="Arial" w:hAnsi="Arial" w:cs="Arial"/>
          <w:color w:val="000000"/>
        </w:rPr>
        <w:t xml:space="preserve"> Estabel</w:t>
      </w:r>
      <w:r w:rsidRPr="00956D26">
        <w:rPr>
          <w:rFonts w:ascii="Arial" w:hAnsi="Arial" w:cs="Arial"/>
          <w:color w:val="000000"/>
        </w:rPr>
        <w:t>e</w:t>
      </w:r>
      <w:r w:rsidR="007E5ED0" w:rsidRPr="00956D26">
        <w:rPr>
          <w:rFonts w:ascii="Arial" w:hAnsi="Arial" w:cs="Arial"/>
          <w:color w:val="000000"/>
        </w:rPr>
        <w:t>cendo a relação</w:t>
      </w:r>
      <w:r w:rsidR="00421A0F" w:rsidRPr="00956D26">
        <w:rPr>
          <w:rFonts w:ascii="Arial" w:hAnsi="Arial" w:cs="Arial"/>
          <w:color w:val="000000"/>
        </w:rPr>
        <w:t xml:space="preserve"> na</w:t>
      </w:r>
      <w:r w:rsidR="007E5ED0" w:rsidRPr="00956D26">
        <w:rPr>
          <w:rFonts w:ascii="Arial" w:hAnsi="Arial" w:cs="Arial"/>
          <w:color w:val="000000"/>
        </w:rPr>
        <w:t xml:space="preserve"> transição entre as categorias e</w:t>
      </w:r>
      <w:r w:rsidR="00B53CD7" w:rsidRPr="00956D26">
        <w:rPr>
          <w:rFonts w:ascii="Arial" w:hAnsi="Arial" w:cs="Arial"/>
          <w:color w:val="000000"/>
        </w:rPr>
        <w:t xml:space="preserve"> verifica</w:t>
      </w:r>
      <w:r w:rsidR="007E5ED0" w:rsidRPr="00956D26">
        <w:rPr>
          <w:rFonts w:ascii="Arial" w:hAnsi="Arial" w:cs="Arial"/>
          <w:color w:val="000000"/>
        </w:rPr>
        <w:t>ndo</w:t>
      </w:r>
      <w:r w:rsidR="00B53CD7" w:rsidRPr="00956D26">
        <w:rPr>
          <w:rFonts w:ascii="Arial" w:hAnsi="Arial" w:cs="Arial"/>
          <w:color w:val="000000"/>
        </w:rPr>
        <w:t xml:space="preserve"> </w:t>
      </w:r>
      <w:r w:rsidR="00421A0F" w:rsidRPr="00956D26">
        <w:rPr>
          <w:rFonts w:ascii="Arial" w:hAnsi="Arial" w:cs="Arial"/>
          <w:color w:val="000000"/>
        </w:rPr>
        <w:t>a</w:t>
      </w:r>
      <w:r w:rsidR="007E5ED0" w:rsidRPr="00956D26">
        <w:rPr>
          <w:rFonts w:ascii="Arial" w:hAnsi="Arial" w:cs="Arial"/>
          <w:color w:val="000000"/>
        </w:rPr>
        <w:t xml:space="preserve"> </w:t>
      </w:r>
      <w:r w:rsidR="00B53CD7" w:rsidRPr="00956D26">
        <w:rPr>
          <w:rFonts w:ascii="Arial" w:hAnsi="Arial" w:cs="Arial"/>
          <w:color w:val="000000"/>
        </w:rPr>
        <w:t xml:space="preserve">evolução </w:t>
      </w:r>
      <w:r w:rsidR="00C46492" w:rsidRPr="00956D26">
        <w:rPr>
          <w:rFonts w:ascii="Arial" w:hAnsi="Arial" w:cs="Arial"/>
          <w:color w:val="000000"/>
        </w:rPr>
        <w:t xml:space="preserve">física </w:t>
      </w:r>
      <w:r w:rsidR="0010397D" w:rsidRPr="00956D26">
        <w:rPr>
          <w:rFonts w:ascii="Arial" w:hAnsi="Arial" w:cs="Arial"/>
          <w:color w:val="000000"/>
        </w:rPr>
        <w:t>e biológica</w:t>
      </w:r>
      <w:r w:rsidR="007E5ED0" w:rsidRPr="00956D26">
        <w:rPr>
          <w:rFonts w:ascii="Arial" w:hAnsi="Arial" w:cs="Arial"/>
          <w:color w:val="000000"/>
        </w:rPr>
        <w:t>,</w:t>
      </w:r>
      <w:r w:rsidR="007E5ED0">
        <w:rPr>
          <w:rFonts w:ascii="Arial" w:hAnsi="Arial" w:cs="Arial"/>
          <w:color w:val="000000"/>
        </w:rPr>
        <w:t xml:space="preserve"> que atualmente está</w:t>
      </w:r>
      <w:r w:rsidR="0010397D" w:rsidRPr="007E5ED0">
        <w:rPr>
          <w:rFonts w:ascii="Arial" w:hAnsi="Arial" w:cs="Arial"/>
          <w:color w:val="000000"/>
        </w:rPr>
        <w:t xml:space="preserve"> </w:t>
      </w:r>
      <w:r w:rsidR="00C46492" w:rsidRPr="007E5ED0">
        <w:rPr>
          <w:rFonts w:ascii="Arial" w:hAnsi="Arial" w:cs="Arial"/>
          <w:color w:val="000000"/>
        </w:rPr>
        <w:t>cada vez mais precoce</w:t>
      </w:r>
      <w:r w:rsidR="00421A0F">
        <w:rPr>
          <w:rFonts w:ascii="Arial" w:hAnsi="Arial" w:cs="Arial"/>
          <w:color w:val="000000"/>
        </w:rPr>
        <w:t xml:space="preserve"> nessa população</w:t>
      </w:r>
      <w:r w:rsidR="00C46492" w:rsidRPr="007E5ED0">
        <w:rPr>
          <w:rFonts w:ascii="Arial" w:hAnsi="Arial" w:cs="Arial"/>
          <w:color w:val="000000"/>
        </w:rPr>
        <w:t xml:space="preserve">, </w:t>
      </w:r>
      <w:r w:rsidR="00AC1C1C">
        <w:rPr>
          <w:rFonts w:ascii="Arial" w:hAnsi="Arial" w:cs="Arial"/>
          <w:color w:val="000000"/>
        </w:rPr>
        <w:t>interferindo de alguma forma nessa</w:t>
      </w:r>
      <w:r w:rsidR="00C46492" w:rsidRPr="007E5ED0">
        <w:rPr>
          <w:rFonts w:ascii="Arial" w:hAnsi="Arial" w:cs="Arial"/>
          <w:color w:val="000000"/>
        </w:rPr>
        <w:t xml:space="preserve"> </w:t>
      </w:r>
      <w:r w:rsidR="00AC1C1C">
        <w:rPr>
          <w:rFonts w:ascii="Arial" w:hAnsi="Arial" w:cs="Arial"/>
          <w:color w:val="000000"/>
        </w:rPr>
        <w:t>transição</w:t>
      </w:r>
      <w:r w:rsidR="00C46492" w:rsidRPr="007E5ED0">
        <w:rPr>
          <w:rFonts w:ascii="Arial" w:hAnsi="Arial" w:cs="Arial"/>
          <w:color w:val="000000"/>
        </w:rPr>
        <w:t>.</w:t>
      </w:r>
    </w:p>
    <w:p w14:paraId="12E141D9" w14:textId="77777777" w:rsidR="007A50E8" w:rsidRDefault="007A50E8">
      <w:pPr>
        <w:spacing w:line="276" w:lineRule="auto"/>
        <w:rPr>
          <w:rFonts w:eastAsia="Times New Roman" w:cs="Arial"/>
          <w:b/>
          <w:bCs/>
          <w:smallCaps/>
          <w:szCs w:val="24"/>
          <w:lang w:eastAsia="pt-BR"/>
        </w:rPr>
      </w:pPr>
    </w:p>
    <w:p w14:paraId="23318842" w14:textId="403234D9" w:rsidR="00E05E9F" w:rsidRDefault="00E05E9F" w:rsidP="00E05E9F">
      <w:pPr>
        <w:spacing w:after="0" w:line="360" w:lineRule="auto"/>
        <w:rPr>
          <w:rFonts w:eastAsia="Times New Roman" w:cs="Arial"/>
          <w:b/>
          <w:bCs/>
          <w:smallCaps/>
          <w:szCs w:val="24"/>
          <w:lang w:eastAsia="pt-BR"/>
        </w:rPr>
      </w:pPr>
      <w:r w:rsidRPr="00B8227E">
        <w:rPr>
          <w:rFonts w:eastAsia="Times New Roman" w:cs="Arial"/>
          <w:b/>
          <w:bCs/>
          <w:smallCaps/>
          <w:szCs w:val="24"/>
          <w:lang w:eastAsia="pt-BR"/>
        </w:rPr>
        <w:t>METODOLOGIA</w:t>
      </w:r>
    </w:p>
    <w:p w14:paraId="3E45076F" w14:textId="77777777" w:rsidR="00E05E9F" w:rsidRDefault="00E05E9F" w:rsidP="00E05E9F">
      <w:pPr>
        <w:spacing w:after="0" w:line="360" w:lineRule="auto"/>
        <w:rPr>
          <w:rFonts w:eastAsia="Times New Roman" w:cs="Arial"/>
          <w:szCs w:val="24"/>
          <w:lang w:eastAsia="pt-BR"/>
        </w:rPr>
      </w:pPr>
    </w:p>
    <w:p w14:paraId="793AF909" w14:textId="073448A6" w:rsidR="00E05E9F" w:rsidRPr="00CD352D" w:rsidRDefault="00E05E9F" w:rsidP="00E05E9F">
      <w:pPr>
        <w:spacing w:after="0" w:line="360" w:lineRule="auto"/>
        <w:ind w:firstLine="708"/>
        <w:jc w:val="both"/>
        <w:rPr>
          <w:rFonts w:eastAsia="Times New Roman" w:cs="Arial"/>
          <w:lang w:eastAsia="pt-BR"/>
        </w:rPr>
      </w:pPr>
      <w:r w:rsidRPr="00CD352D">
        <w:rPr>
          <w:rFonts w:eastAsia="Times New Roman" w:cs="Arial"/>
          <w:lang w:eastAsia="pt-BR"/>
        </w:rPr>
        <w:t xml:space="preserve">O estudo teve caráter descritivo transversal, </w:t>
      </w:r>
      <w:r w:rsidR="00AF42E1">
        <w:rPr>
          <w:rFonts w:eastAsia="Times New Roman" w:cs="Arial"/>
          <w:lang w:eastAsia="pt-BR"/>
        </w:rPr>
        <w:t>com</w:t>
      </w:r>
      <w:r w:rsidRPr="00CD352D">
        <w:rPr>
          <w:rFonts w:eastAsia="Times New Roman" w:cs="Arial"/>
          <w:lang w:eastAsia="pt-BR"/>
        </w:rPr>
        <w:t xml:space="preserve"> dados coletados</w:t>
      </w:r>
      <w:r w:rsidRPr="000F0E33">
        <w:rPr>
          <w:rFonts w:eastAsia="Times New Roman" w:cs="Arial"/>
          <w:color w:val="FF0000"/>
          <w:lang w:eastAsia="pt-BR"/>
        </w:rPr>
        <w:t xml:space="preserve"> </w:t>
      </w:r>
      <w:r w:rsidR="006543C2" w:rsidRPr="006543C2">
        <w:rPr>
          <w:rFonts w:eastAsia="Times New Roman" w:cs="Arial"/>
          <w:lang w:eastAsia="pt-BR"/>
        </w:rPr>
        <w:t xml:space="preserve">após um período de 30 dias </w:t>
      </w:r>
      <w:r w:rsidR="00AF42E1" w:rsidRPr="006543C2">
        <w:rPr>
          <w:rFonts w:eastAsia="Times New Roman" w:cs="Arial"/>
          <w:lang w:eastAsia="pt-BR"/>
        </w:rPr>
        <w:t>de treinamento</w:t>
      </w:r>
      <w:r w:rsidR="00AF42E1">
        <w:rPr>
          <w:rFonts w:eastAsia="Times New Roman" w:cs="Arial"/>
          <w:lang w:eastAsia="pt-BR"/>
        </w:rPr>
        <w:t xml:space="preserve">, </w:t>
      </w:r>
      <w:r w:rsidRPr="00CD352D">
        <w:rPr>
          <w:rFonts w:cs="Arial"/>
        </w:rPr>
        <w:t xml:space="preserve">em um clube da série B do Campeonato Brasileiro </w:t>
      </w:r>
      <w:r w:rsidRPr="00CD352D">
        <w:rPr>
          <w:rFonts w:cs="Arial"/>
        </w:rPr>
        <w:lastRenderedPageBreak/>
        <w:t xml:space="preserve">de Futebol, </w:t>
      </w:r>
      <w:r w:rsidR="00AF42E1">
        <w:rPr>
          <w:rFonts w:cs="Arial"/>
        </w:rPr>
        <w:t xml:space="preserve">localizado na região Sul de Santa Catarina. </w:t>
      </w:r>
      <w:r w:rsidRPr="00CD352D">
        <w:rPr>
          <w:rFonts w:eastAsia="Times New Roman" w:cs="Arial"/>
          <w:lang w:eastAsia="pt-BR"/>
        </w:rPr>
        <w:t>Participaram d</w:t>
      </w:r>
      <w:r w:rsidR="00AF42E1">
        <w:rPr>
          <w:rFonts w:eastAsia="Times New Roman" w:cs="Arial"/>
          <w:lang w:eastAsia="pt-BR"/>
        </w:rPr>
        <w:t>o</w:t>
      </w:r>
      <w:r w:rsidRPr="00CD352D">
        <w:rPr>
          <w:rFonts w:eastAsia="Times New Roman" w:cs="Arial"/>
          <w:lang w:eastAsia="pt-BR"/>
        </w:rPr>
        <w:t xml:space="preserve"> estudo atletas que pertenciam às categorias </w:t>
      </w:r>
      <w:r w:rsidR="004128FC">
        <w:rPr>
          <w:rFonts w:eastAsia="Times New Roman" w:cs="Arial"/>
          <w:lang w:eastAsia="pt-BR"/>
        </w:rPr>
        <w:t>Sub-20</w:t>
      </w:r>
      <w:r w:rsidRPr="00CD352D">
        <w:rPr>
          <w:rFonts w:eastAsia="Times New Roman" w:cs="Arial"/>
          <w:lang w:eastAsia="pt-BR"/>
        </w:rPr>
        <w:t xml:space="preserve"> e equipe principal (Profissional), com vínculo ativo no clube em forma de contrato profissional ou contrato de formação e devidamente registrado nos órgãos de controle do clube. </w:t>
      </w:r>
      <w:bookmarkStart w:id="0" w:name="_GoBack"/>
      <w:bookmarkEnd w:id="0"/>
    </w:p>
    <w:p w14:paraId="6B954188" w14:textId="49AE5D9E" w:rsidR="00C035AF" w:rsidRPr="0018386B" w:rsidRDefault="00E05E9F" w:rsidP="00C035AF">
      <w:pPr>
        <w:spacing w:after="0" w:line="360" w:lineRule="auto"/>
        <w:ind w:firstLine="708"/>
        <w:jc w:val="both"/>
        <w:rPr>
          <w:rFonts w:cs="Arial"/>
        </w:rPr>
      </w:pPr>
      <w:r w:rsidRPr="00761002">
        <w:rPr>
          <w:rFonts w:cs="Arial"/>
        </w:rPr>
        <w:t>A população foi</w:t>
      </w:r>
      <w:r w:rsidR="00AF42E1" w:rsidRPr="00761002">
        <w:rPr>
          <w:rFonts w:cs="Arial"/>
        </w:rPr>
        <w:t xml:space="preserve"> dividida</w:t>
      </w:r>
      <w:r w:rsidR="00C035AF" w:rsidRPr="00761002">
        <w:rPr>
          <w:rFonts w:cs="Arial"/>
        </w:rPr>
        <w:t xml:space="preserve"> nas categorias</w:t>
      </w:r>
      <w:r w:rsidR="00761002" w:rsidRPr="00761002">
        <w:rPr>
          <w:rFonts w:cs="Arial"/>
        </w:rPr>
        <w:t xml:space="preserve"> </w:t>
      </w:r>
      <w:r w:rsidR="007A51E5">
        <w:rPr>
          <w:rFonts w:cs="Arial"/>
        </w:rPr>
        <w:t>Profissional</w:t>
      </w:r>
      <w:r w:rsidR="00793711">
        <w:rPr>
          <w:rFonts w:cs="Arial"/>
        </w:rPr>
        <w:t xml:space="preserve"> (Grupo 1=G1)</w:t>
      </w:r>
      <w:r w:rsidR="00761002" w:rsidRPr="00761002">
        <w:rPr>
          <w:rFonts w:cs="Arial"/>
        </w:rPr>
        <w:t xml:space="preserve"> e </w:t>
      </w:r>
      <w:r w:rsidR="007A51E5">
        <w:rPr>
          <w:rFonts w:cs="Arial"/>
        </w:rPr>
        <w:t>Sub-20</w:t>
      </w:r>
      <w:r w:rsidR="00793711">
        <w:rPr>
          <w:rFonts w:cs="Arial"/>
        </w:rPr>
        <w:t xml:space="preserve"> </w:t>
      </w:r>
      <w:r w:rsidR="00793711" w:rsidRPr="00956D26">
        <w:rPr>
          <w:rFonts w:cs="Arial"/>
        </w:rPr>
        <w:t>(Grupo 2=G2)</w:t>
      </w:r>
      <w:r w:rsidR="00761002" w:rsidRPr="00956D26">
        <w:rPr>
          <w:rFonts w:cs="Arial"/>
        </w:rPr>
        <w:t>. A amostra utilizada na capacidade física força fo</w:t>
      </w:r>
      <w:r w:rsidR="009A36CA" w:rsidRPr="00956D26">
        <w:rPr>
          <w:rFonts w:cs="Arial"/>
        </w:rPr>
        <w:t>i de</w:t>
      </w:r>
      <w:r w:rsidR="00761002" w:rsidRPr="00956D26">
        <w:rPr>
          <w:rFonts w:cs="Arial"/>
        </w:rPr>
        <w:t xml:space="preserve"> </w:t>
      </w:r>
      <w:r w:rsidR="00C035AF" w:rsidRPr="00956D26">
        <w:rPr>
          <w:rFonts w:cs="Arial"/>
        </w:rPr>
        <w:t>22</w:t>
      </w:r>
      <w:r w:rsidRPr="00956D26">
        <w:rPr>
          <w:rFonts w:cs="Arial"/>
        </w:rPr>
        <w:t xml:space="preserve"> atletas</w:t>
      </w:r>
      <w:r w:rsidR="00761002" w:rsidRPr="00956D26">
        <w:rPr>
          <w:rFonts w:cs="Arial"/>
        </w:rPr>
        <w:t xml:space="preserve"> (</w:t>
      </w:r>
      <w:r w:rsidR="007A51E5" w:rsidRPr="00956D26">
        <w:rPr>
          <w:rFonts w:cs="Arial"/>
        </w:rPr>
        <w:t>Sub-</w:t>
      </w:r>
      <w:r w:rsidR="007A51E5">
        <w:rPr>
          <w:rFonts w:cs="Arial"/>
        </w:rPr>
        <w:t>20</w:t>
      </w:r>
      <w:r w:rsidR="00761002" w:rsidRPr="00761002">
        <w:rPr>
          <w:rFonts w:cs="Arial"/>
        </w:rPr>
        <w:t>)</w:t>
      </w:r>
      <w:r w:rsidRPr="00761002">
        <w:rPr>
          <w:rFonts w:cs="Arial"/>
        </w:rPr>
        <w:t xml:space="preserve"> </w:t>
      </w:r>
      <w:r w:rsidR="00AF42E1" w:rsidRPr="00761002">
        <w:rPr>
          <w:rFonts w:cs="Arial"/>
        </w:rPr>
        <w:t xml:space="preserve">e </w:t>
      </w:r>
      <w:r w:rsidR="00761002" w:rsidRPr="00761002">
        <w:rPr>
          <w:rFonts w:cs="Arial"/>
        </w:rPr>
        <w:t xml:space="preserve">20 atletas </w:t>
      </w:r>
      <w:r w:rsidR="00AF42E1" w:rsidRPr="00761002">
        <w:rPr>
          <w:rFonts w:cs="Arial"/>
        </w:rPr>
        <w:t>(</w:t>
      </w:r>
      <w:r w:rsidR="007A51E5">
        <w:rPr>
          <w:rFonts w:cs="Arial"/>
        </w:rPr>
        <w:t>Profissional</w:t>
      </w:r>
      <w:r w:rsidR="00AF42E1" w:rsidRPr="00761002">
        <w:rPr>
          <w:rFonts w:cs="Arial"/>
        </w:rPr>
        <w:t>)</w:t>
      </w:r>
      <w:r w:rsidRPr="00761002">
        <w:rPr>
          <w:rFonts w:cs="Arial"/>
        </w:rPr>
        <w:t xml:space="preserve">, </w:t>
      </w:r>
      <w:r w:rsidR="00761002" w:rsidRPr="00761002">
        <w:rPr>
          <w:rFonts w:cs="Arial"/>
        </w:rPr>
        <w:t>na</w:t>
      </w:r>
      <w:r w:rsidR="00C035AF" w:rsidRPr="00761002">
        <w:rPr>
          <w:rFonts w:cs="Arial"/>
        </w:rPr>
        <w:t xml:space="preserve"> capacidade aeróbia</w:t>
      </w:r>
      <w:r w:rsidR="004128FC">
        <w:rPr>
          <w:rFonts w:cs="Arial"/>
        </w:rPr>
        <w:t xml:space="preserve"> foram 12 e 16 atletas, </w:t>
      </w:r>
      <w:r w:rsidR="00761002" w:rsidRPr="00761002">
        <w:rPr>
          <w:rFonts w:cs="Arial"/>
        </w:rPr>
        <w:t>respectivamente</w:t>
      </w:r>
      <w:r w:rsidRPr="00761002">
        <w:rPr>
          <w:rFonts w:cs="Arial"/>
        </w:rPr>
        <w:t>.</w:t>
      </w:r>
      <w:r w:rsidR="00AF42E1" w:rsidRPr="00761002">
        <w:rPr>
          <w:rFonts w:eastAsia="Times New Roman" w:cs="Arial"/>
          <w:lang w:eastAsia="pt-BR"/>
        </w:rPr>
        <w:t xml:space="preserve"> </w:t>
      </w:r>
      <w:r w:rsidR="00761002" w:rsidRPr="00761002">
        <w:rPr>
          <w:rFonts w:eastAsia="Times New Roman" w:cs="Arial"/>
          <w:lang w:eastAsia="pt-BR"/>
        </w:rPr>
        <w:t>A exclusão no teste aeróbio foi em decorrência de não estarem aptos a realização do teste por problemas físicos (lesão) no dia da avaliação.</w:t>
      </w:r>
    </w:p>
    <w:p w14:paraId="6670D058" w14:textId="4753F046" w:rsidR="00E05E9F" w:rsidRPr="00C035AF" w:rsidRDefault="00C035AF" w:rsidP="00C035AF">
      <w:pPr>
        <w:spacing w:after="0" w:line="360" w:lineRule="auto"/>
        <w:ind w:firstLine="708"/>
        <w:jc w:val="both"/>
        <w:rPr>
          <w:rFonts w:cs="Arial"/>
        </w:rPr>
      </w:pPr>
      <w:r w:rsidRPr="00CD352D">
        <w:rPr>
          <w:rFonts w:cs="Arial"/>
        </w:rPr>
        <w:t>Os testes for</w:t>
      </w:r>
      <w:r>
        <w:rPr>
          <w:rFonts w:cs="Arial"/>
        </w:rPr>
        <w:t xml:space="preserve">am aplicados em datas distintas, </w:t>
      </w:r>
      <w:r w:rsidR="00402217">
        <w:rPr>
          <w:rFonts w:cs="Arial"/>
        </w:rPr>
        <w:t>(</w:t>
      </w:r>
      <w:r w:rsidR="004128FC">
        <w:rPr>
          <w:rFonts w:cs="Arial"/>
        </w:rPr>
        <w:t>Sub-20, março</w:t>
      </w:r>
      <w:r w:rsidR="00402217">
        <w:rPr>
          <w:rFonts w:cs="Arial"/>
        </w:rPr>
        <w:t>)</w:t>
      </w:r>
      <w:r>
        <w:rPr>
          <w:rFonts w:cs="Arial"/>
        </w:rPr>
        <w:t xml:space="preserve"> e </w:t>
      </w:r>
      <w:r w:rsidR="00402217">
        <w:rPr>
          <w:rFonts w:cs="Arial"/>
        </w:rPr>
        <w:t>(</w:t>
      </w:r>
      <w:r w:rsidR="007A51E5">
        <w:rPr>
          <w:rFonts w:cs="Arial"/>
        </w:rPr>
        <w:t>Profissional</w:t>
      </w:r>
      <w:r w:rsidR="004128FC">
        <w:rPr>
          <w:rFonts w:cs="Arial"/>
        </w:rPr>
        <w:t>, f</w:t>
      </w:r>
      <w:r>
        <w:rPr>
          <w:rFonts w:cs="Arial"/>
        </w:rPr>
        <w:t>evereiro</w:t>
      </w:r>
      <w:r w:rsidR="00402217">
        <w:rPr>
          <w:rFonts w:cs="Arial"/>
        </w:rPr>
        <w:t>)</w:t>
      </w:r>
      <w:r w:rsidRPr="00CD352D">
        <w:rPr>
          <w:rFonts w:cs="Arial"/>
        </w:rPr>
        <w:t xml:space="preserve">, </w:t>
      </w:r>
      <w:r>
        <w:rPr>
          <w:rFonts w:cs="Arial"/>
        </w:rPr>
        <w:t>porém em ambas a</w:t>
      </w:r>
      <w:r w:rsidR="00F30F78">
        <w:rPr>
          <w:rFonts w:cs="Arial"/>
        </w:rPr>
        <w:t>s</w:t>
      </w:r>
      <w:r>
        <w:rPr>
          <w:rFonts w:cs="Arial"/>
        </w:rPr>
        <w:t xml:space="preserve"> data</w:t>
      </w:r>
      <w:r w:rsidR="00F30F78">
        <w:rPr>
          <w:rFonts w:cs="Arial"/>
        </w:rPr>
        <w:t>s</w:t>
      </w:r>
      <w:r>
        <w:rPr>
          <w:rFonts w:cs="Arial"/>
        </w:rPr>
        <w:t xml:space="preserve"> do</w:t>
      </w:r>
      <w:r w:rsidR="00F30F78">
        <w:rPr>
          <w:rFonts w:cs="Arial"/>
        </w:rPr>
        <w:t>s</w:t>
      </w:r>
      <w:r>
        <w:rPr>
          <w:rFonts w:cs="Arial"/>
        </w:rPr>
        <w:t xml:space="preserve"> teste</w:t>
      </w:r>
      <w:r w:rsidR="00F30F78">
        <w:rPr>
          <w:rFonts w:cs="Arial"/>
        </w:rPr>
        <w:t>s</w:t>
      </w:r>
      <w:r>
        <w:rPr>
          <w:rFonts w:cs="Arial"/>
        </w:rPr>
        <w:t xml:space="preserve"> respeitava</w:t>
      </w:r>
      <w:r w:rsidR="00F30F78">
        <w:rPr>
          <w:rFonts w:cs="Arial"/>
        </w:rPr>
        <w:t>m</w:t>
      </w:r>
      <w:r>
        <w:rPr>
          <w:rFonts w:cs="Arial"/>
        </w:rPr>
        <w:t xml:space="preserve"> o período de 30 dias </w:t>
      </w:r>
      <w:r w:rsidRPr="00956D26">
        <w:rPr>
          <w:rFonts w:cs="Arial"/>
        </w:rPr>
        <w:t xml:space="preserve">após a reapresentação do elenco para os treinos na </w:t>
      </w:r>
      <w:r w:rsidR="009A36CA" w:rsidRPr="00956D26">
        <w:rPr>
          <w:rFonts w:cs="Arial"/>
        </w:rPr>
        <w:t xml:space="preserve">pré </w:t>
      </w:r>
      <w:r w:rsidRPr="00956D26">
        <w:rPr>
          <w:rFonts w:cs="Arial"/>
        </w:rPr>
        <w:t>temporada 2018, obedecendo</w:t>
      </w:r>
      <w:r>
        <w:rPr>
          <w:rFonts w:cs="Arial"/>
        </w:rPr>
        <w:t xml:space="preserve"> o calendário de </w:t>
      </w:r>
      <w:r w:rsidRPr="00CD352D">
        <w:rPr>
          <w:rFonts w:cs="Arial"/>
        </w:rPr>
        <w:t>planejamento anual de cada categoria e os protocolos</w:t>
      </w:r>
      <w:r>
        <w:rPr>
          <w:rFonts w:cs="Arial"/>
        </w:rPr>
        <w:t xml:space="preserve"> das avaliações</w:t>
      </w:r>
      <w:r w:rsidRPr="00CD352D">
        <w:rPr>
          <w:rFonts w:cs="Arial"/>
        </w:rPr>
        <w:t xml:space="preserve">. </w:t>
      </w:r>
    </w:p>
    <w:p w14:paraId="20F7E0C8" w14:textId="1D0480E4" w:rsidR="00445156" w:rsidRPr="00445156" w:rsidRDefault="00E05E9F" w:rsidP="00EA4E89">
      <w:pPr>
        <w:spacing w:after="0" w:line="360" w:lineRule="auto"/>
        <w:ind w:firstLine="708"/>
        <w:jc w:val="both"/>
        <w:rPr>
          <w:rFonts w:cs="Arial"/>
        </w:rPr>
      </w:pPr>
      <w:r w:rsidRPr="00445156">
        <w:rPr>
          <w:rFonts w:eastAsia="Times New Roman" w:cs="Arial"/>
          <w:lang w:eastAsia="pt-BR"/>
        </w:rPr>
        <w:t>Os testes aplicados para avaliar os níveis de força máxima foram realizados através do p</w:t>
      </w:r>
      <w:r w:rsidR="000C5A40">
        <w:rPr>
          <w:rFonts w:eastAsia="Times New Roman" w:cs="Arial"/>
          <w:lang w:eastAsia="pt-BR"/>
        </w:rPr>
        <w:t xml:space="preserve">rotocolo de saltos verticais do </w:t>
      </w:r>
      <w:proofErr w:type="spellStart"/>
      <w:r w:rsidR="000C5A40" w:rsidRPr="006E59A2">
        <w:rPr>
          <w:rFonts w:cs="Arial"/>
          <w:i/>
          <w:szCs w:val="24"/>
        </w:rPr>
        <w:t>Jumpt</w:t>
      </w:r>
      <w:r w:rsidR="00445156" w:rsidRPr="006E59A2">
        <w:rPr>
          <w:rFonts w:cs="Arial"/>
          <w:i/>
          <w:szCs w:val="24"/>
        </w:rPr>
        <w:t>est</w:t>
      </w:r>
      <w:proofErr w:type="spellEnd"/>
      <w:r w:rsidR="006E59A2" w:rsidRPr="006E59A2">
        <w:rPr>
          <w:szCs w:val="24"/>
          <w:vertAlign w:val="superscript"/>
        </w:rPr>
        <w:t>®</w:t>
      </w:r>
      <w:r w:rsidR="006E59A2">
        <w:rPr>
          <w:szCs w:val="24"/>
        </w:rPr>
        <w:t xml:space="preserve">, marca </w:t>
      </w:r>
      <w:proofErr w:type="spellStart"/>
      <w:r w:rsidR="006E59A2">
        <w:rPr>
          <w:szCs w:val="24"/>
        </w:rPr>
        <w:t>Hidrofit</w:t>
      </w:r>
      <w:proofErr w:type="spellEnd"/>
      <w:r w:rsidR="006E59A2">
        <w:rPr>
          <w:szCs w:val="24"/>
        </w:rPr>
        <w:t xml:space="preserve"> (Brasil),</w:t>
      </w:r>
      <w:r w:rsidR="00445156" w:rsidRPr="00445156">
        <w:rPr>
          <w:rFonts w:cs="Arial"/>
        </w:rPr>
        <w:t xml:space="preserve"> </w:t>
      </w:r>
      <w:r w:rsidR="00DF7BAC">
        <w:rPr>
          <w:rFonts w:cs="Arial"/>
        </w:rPr>
        <w:t>que consiste em uma</w:t>
      </w:r>
      <w:r w:rsidR="00445156" w:rsidRPr="00445156">
        <w:rPr>
          <w:rFonts w:cs="Arial"/>
        </w:rPr>
        <w:t xml:space="preserve"> </w:t>
      </w:r>
      <w:r w:rsidR="00DF7BAC">
        <w:rPr>
          <w:rFonts w:cs="Arial"/>
        </w:rPr>
        <w:t>plataforma de contato</w:t>
      </w:r>
      <w:r w:rsidR="00445156" w:rsidRPr="00445156">
        <w:rPr>
          <w:rFonts w:cs="Arial"/>
        </w:rPr>
        <w:t>, medindo 100</w:t>
      </w:r>
      <w:r w:rsidR="004128FC">
        <w:rPr>
          <w:rFonts w:cs="Arial"/>
        </w:rPr>
        <w:t xml:space="preserve"> </w:t>
      </w:r>
      <w:r w:rsidR="00445156" w:rsidRPr="00445156">
        <w:rPr>
          <w:rFonts w:cs="Arial"/>
        </w:rPr>
        <w:t>x</w:t>
      </w:r>
      <w:r w:rsidR="004128FC">
        <w:rPr>
          <w:rFonts w:cs="Arial"/>
        </w:rPr>
        <w:t xml:space="preserve"> </w:t>
      </w:r>
      <w:r w:rsidR="00445156" w:rsidRPr="00445156">
        <w:rPr>
          <w:rFonts w:cs="Arial"/>
        </w:rPr>
        <w:t xml:space="preserve">66 centímetros </w:t>
      </w:r>
      <w:r w:rsidR="00DF7BAC">
        <w:rPr>
          <w:rFonts w:cs="Arial"/>
        </w:rPr>
        <w:t>(</w:t>
      </w:r>
      <w:r w:rsidR="00DF7BAC" w:rsidRPr="004128FC">
        <w:rPr>
          <w:rFonts w:cs="Arial"/>
          <w:i/>
        </w:rPr>
        <w:t>Hardware</w:t>
      </w:r>
      <w:r w:rsidR="00DF7BAC">
        <w:rPr>
          <w:rFonts w:cs="Arial"/>
        </w:rPr>
        <w:t>)</w:t>
      </w:r>
      <w:r w:rsidR="00445156" w:rsidRPr="00445156">
        <w:rPr>
          <w:rFonts w:cs="Arial"/>
        </w:rPr>
        <w:t>, um programa (</w:t>
      </w:r>
      <w:r w:rsidR="00445156" w:rsidRPr="004128FC">
        <w:rPr>
          <w:rFonts w:cs="Arial"/>
          <w:i/>
        </w:rPr>
        <w:t>Software</w:t>
      </w:r>
      <w:r w:rsidR="00445156" w:rsidRPr="00445156">
        <w:rPr>
          <w:rFonts w:cs="Arial"/>
        </w:rPr>
        <w:t xml:space="preserve">) </w:t>
      </w:r>
      <w:proofErr w:type="spellStart"/>
      <w:r w:rsidR="00445156" w:rsidRPr="00793711">
        <w:rPr>
          <w:rFonts w:cs="Arial"/>
          <w:i/>
        </w:rPr>
        <w:t>Jump</w:t>
      </w:r>
      <w:proofErr w:type="spellEnd"/>
      <w:r w:rsidR="00445156" w:rsidRPr="00793711">
        <w:rPr>
          <w:rFonts w:cs="Arial"/>
          <w:i/>
        </w:rPr>
        <w:t xml:space="preserve"> Test</w:t>
      </w:r>
      <w:r w:rsidR="00445156" w:rsidRPr="00445156">
        <w:rPr>
          <w:rFonts w:cs="Arial"/>
        </w:rPr>
        <w:t xml:space="preserve"> 2.0, um cabo de conexão (</w:t>
      </w:r>
      <w:r w:rsidR="00445156" w:rsidRPr="00793711">
        <w:rPr>
          <w:rFonts w:cs="Arial"/>
          <w:i/>
        </w:rPr>
        <w:t>Interface</w:t>
      </w:r>
      <w:r w:rsidR="00445156" w:rsidRPr="00445156">
        <w:rPr>
          <w:rFonts w:cs="Arial"/>
        </w:rPr>
        <w:t xml:space="preserve">) e 25 pinos (porta paralela) ligados a um microcomputador com </w:t>
      </w:r>
      <w:r w:rsidR="00445156" w:rsidRPr="004128FC">
        <w:rPr>
          <w:rFonts w:cs="Arial"/>
          <w:i/>
        </w:rPr>
        <w:t>software</w:t>
      </w:r>
      <w:r w:rsidR="00445156" w:rsidRPr="00445156">
        <w:rPr>
          <w:rFonts w:cs="Arial"/>
        </w:rPr>
        <w:t xml:space="preserve"> </w:t>
      </w:r>
      <w:proofErr w:type="spellStart"/>
      <w:r w:rsidR="00445156" w:rsidRPr="00793711">
        <w:rPr>
          <w:rFonts w:cs="Arial"/>
          <w:i/>
        </w:rPr>
        <w:t>Multisprint</w:t>
      </w:r>
      <w:proofErr w:type="spellEnd"/>
      <w:r w:rsidR="00445156" w:rsidRPr="00793711">
        <w:rPr>
          <w:rFonts w:cs="Arial"/>
          <w:i/>
        </w:rPr>
        <w:t xml:space="preserve"> </w:t>
      </w:r>
      <w:proofErr w:type="spellStart"/>
      <w:r w:rsidR="00445156" w:rsidRPr="00793711">
        <w:rPr>
          <w:rFonts w:cs="Arial"/>
          <w:i/>
        </w:rPr>
        <w:t>Full</w:t>
      </w:r>
      <w:proofErr w:type="spellEnd"/>
      <w:r w:rsidR="00173894">
        <w:rPr>
          <w:rFonts w:cs="Arial"/>
        </w:rPr>
        <w:t xml:space="preserve"> </w:t>
      </w:r>
      <w:r w:rsidR="00445156" w:rsidRPr="00445156">
        <w:rPr>
          <w:rFonts w:cs="Arial"/>
        </w:rPr>
        <w:t xml:space="preserve">4.0. Foi aplicado </w:t>
      </w:r>
      <w:r w:rsidR="00DF7BAC">
        <w:rPr>
          <w:rFonts w:cs="Arial"/>
        </w:rPr>
        <w:t>no</w:t>
      </w:r>
      <w:r w:rsidR="00445156" w:rsidRPr="00445156">
        <w:rPr>
          <w:rFonts w:cs="Arial"/>
        </w:rPr>
        <w:t xml:space="preserve"> período de folga dos atletas, duas horas após o dejejum, na academia do clube. Cada atleta r</w:t>
      </w:r>
      <w:r w:rsidR="00793711">
        <w:rPr>
          <w:rFonts w:cs="Arial"/>
        </w:rPr>
        <w:t xml:space="preserve">ealizou 2 </w:t>
      </w:r>
      <w:r w:rsidR="00445156" w:rsidRPr="00445156">
        <w:rPr>
          <w:rFonts w:cs="Arial"/>
        </w:rPr>
        <w:t xml:space="preserve">saltos para cada técnica, sendo uma com </w:t>
      </w:r>
      <w:proofErr w:type="spellStart"/>
      <w:r w:rsidR="00445156" w:rsidRPr="00445156">
        <w:rPr>
          <w:rFonts w:cs="Arial"/>
        </w:rPr>
        <w:t>contramovi</w:t>
      </w:r>
      <w:r w:rsidR="00254D9C">
        <w:rPr>
          <w:rFonts w:cs="Arial"/>
        </w:rPr>
        <w:t>mento</w:t>
      </w:r>
      <w:proofErr w:type="spellEnd"/>
      <w:r w:rsidR="00254D9C">
        <w:rPr>
          <w:rFonts w:cs="Arial"/>
        </w:rPr>
        <w:t xml:space="preserve"> (</w:t>
      </w:r>
      <w:proofErr w:type="spellStart"/>
      <w:r w:rsidR="00254D9C" w:rsidRPr="00793711">
        <w:rPr>
          <w:rFonts w:cs="Arial"/>
          <w:i/>
        </w:rPr>
        <w:t>Countermoviment</w:t>
      </w:r>
      <w:proofErr w:type="spellEnd"/>
      <w:r w:rsidR="00254D9C" w:rsidRPr="00793711">
        <w:rPr>
          <w:rFonts w:cs="Arial"/>
          <w:i/>
        </w:rPr>
        <w:t xml:space="preserve"> </w:t>
      </w:r>
      <w:proofErr w:type="spellStart"/>
      <w:r w:rsidR="00254D9C" w:rsidRPr="00793711">
        <w:rPr>
          <w:rFonts w:cs="Arial"/>
          <w:i/>
        </w:rPr>
        <w:t>Jump</w:t>
      </w:r>
      <w:proofErr w:type="spellEnd"/>
      <w:r w:rsidR="004128FC">
        <w:rPr>
          <w:rFonts w:cs="Arial"/>
        </w:rPr>
        <w:t xml:space="preserve"> - </w:t>
      </w:r>
      <w:r w:rsidR="00445156" w:rsidRPr="00445156">
        <w:rPr>
          <w:rFonts w:cs="Arial"/>
        </w:rPr>
        <w:t xml:space="preserve">CMJ) e outra sem </w:t>
      </w:r>
      <w:proofErr w:type="spellStart"/>
      <w:r w:rsidR="00445156" w:rsidRPr="00445156">
        <w:rPr>
          <w:rFonts w:cs="Arial"/>
        </w:rPr>
        <w:t>contramovimento</w:t>
      </w:r>
      <w:proofErr w:type="spellEnd"/>
      <w:r w:rsidR="00445156" w:rsidRPr="00445156">
        <w:rPr>
          <w:rFonts w:cs="Arial"/>
        </w:rPr>
        <w:t xml:space="preserve"> (</w:t>
      </w:r>
      <w:proofErr w:type="spellStart"/>
      <w:r w:rsidR="00445156" w:rsidRPr="00793711">
        <w:rPr>
          <w:rFonts w:cs="Arial"/>
          <w:i/>
        </w:rPr>
        <w:t>Squat</w:t>
      </w:r>
      <w:proofErr w:type="spellEnd"/>
      <w:r w:rsidR="00445156" w:rsidRPr="00793711">
        <w:rPr>
          <w:rFonts w:cs="Arial"/>
          <w:i/>
        </w:rPr>
        <w:t xml:space="preserve"> </w:t>
      </w:r>
      <w:proofErr w:type="spellStart"/>
      <w:r w:rsidR="00445156" w:rsidRPr="00793711">
        <w:rPr>
          <w:rFonts w:cs="Arial"/>
          <w:i/>
        </w:rPr>
        <w:t>Jump</w:t>
      </w:r>
      <w:proofErr w:type="spellEnd"/>
      <w:r w:rsidR="004128FC">
        <w:rPr>
          <w:rFonts w:cs="Arial"/>
        </w:rPr>
        <w:t xml:space="preserve"> - </w:t>
      </w:r>
      <w:r w:rsidR="00445156" w:rsidRPr="00445156">
        <w:rPr>
          <w:rFonts w:cs="Arial"/>
        </w:rPr>
        <w:t>SJ).</w:t>
      </w:r>
      <w:r w:rsidR="00E50450">
        <w:rPr>
          <w:rFonts w:cs="Arial"/>
        </w:rPr>
        <w:t xml:space="preserve"> Os resultados foram expressos em centímetros.</w:t>
      </w:r>
    </w:p>
    <w:p w14:paraId="3AFD5625" w14:textId="163F1A8F" w:rsidR="00E05E9F" w:rsidRPr="00CD352D" w:rsidRDefault="0023096B" w:rsidP="00E05E9F">
      <w:pPr>
        <w:spacing w:after="0" w:line="360" w:lineRule="auto"/>
        <w:ind w:firstLine="708"/>
        <w:jc w:val="both"/>
        <w:rPr>
          <w:rFonts w:eastAsia="Times New Roman" w:cs="Arial"/>
          <w:lang w:eastAsia="pt-BR"/>
        </w:rPr>
      </w:pPr>
      <w:r w:rsidRPr="00321DC5">
        <w:rPr>
          <w:rFonts w:eastAsia="Times New Roman" w:cs="Arial"/>
          <w:lang w:eastAsia="pt-BR"/>
        </w:rPr>
        <w:t xml:space="preserve">Os </w:t>
      </w:r>
      <w:r w:rsidR="0099527F" w:rsidRPr="00321DC5">
        <w:rPr>
          <w:rFonts w:eastAsia="Times New Roman" w:cs="Arial"/>
          <w:lang w:eastAsia="pt-BR"/>
        </w:rPr>
        <w:t>resultados</w:t>
      </w:r>
      <w:r w:rsidRPr="00321DC5">
        <w:rPr>
          <w:rFonts w:eastAsia="Times New Roman" w:cs="Arial"/>
          <w:lang w:eastAsia="pt-BR"/>
        </w:rPr>
        <w:t xml:space="preserve"> no teste de impulsã</w:t>
      </w:r>
      <w:r w:rsidR="0099527F" w:rsidRPr="00321DC5">
        <w:rPr>
          <w:rFonts w:eastAsia="Times New Roman" w:cs="Arial"/>
          <w:lang w:eastAsia="pt-BR"/>
        </w:rPr>
        <w:t xml:space="preserve">o vertical </w:t>
      </w:r>
      <w:r w:rsidR="00DF7BAC">
        <w:rPr>
          <w:rFonts w:eastAsia="Times New Roman" w:cs="Arial"/>
          <w:lang w:eastAsia="pt-BR"/>
        </w:rPr>
        <w:t>n</w:t>
      </w:r>
      <w:r w:rsidR="00BC6161" w:rsidRPr="00321DC5">
        <w:rPr>
          <w:rFonts w:eastAsia="Times New Roman" w:cs="Arial"/>
          <w:lang w:eastAsia="pt-BR"/>
        </w:rPr>
        <w:t>a técnica (S</w:t>
      </w:r>
      <w:r w:rsidR="0099527F" w:rsidRPr="00321DC5">
        <w:rPr>
          <w:rFonts w:eastAsia="Times New Roman" w:cs="Arial"/>
          <w:lang w:eastAsia="pt-BR"/>
        </w:rPr>
        <w:t>J), que c</w:t>
      </w:r>
      <w:r w:rsidR="00E05E9F" w:rsidRPr="00321DC5">
        <w:rPr>
          <w:rFonts w:eastAsia="Times New Roman" w:cs="Arial"/>
          <w:lang w:eastAsia="pt-BR"/>
        </w:rPr>
        <w:t>onsiste na realização de um salto vertical com meio agachamento que par</w:t>
      </w:r>
      <w:r w:rsidR="005C7694" w:rsidRPr="00321DC5">
        <w:rPr>
          <w:rFonts w:eastAsia="Times New Roman" w:cs="Arial"/>
          <w:lang w:eastAsia="pt-BR"/>
        </w:rPr>
        <w:t>te de</w:t>
      </w:r>
      <w:r w:rsidR="005C7694">
        <w:rPr>
          <w:rFonts w:eastAsia="Times New Roman" w:cs="Arial"/>
          <w:lang w:eastAsia="pt-BR"/>
        </w:rPr>
        <w:t xml:space="preserve"> uma posição estática de 5</w:t>
      </w:r>
      <w:r w:rsidR="00E05E9F" w:rsidRPr="00CD352D">
        <w:rPr>
          <w:rFonts w:eastAsia="Times New Roman" w:cs="Arial"/>
          <w:lang w:eastAsia="pt-BR"/>
        </w:rPr>
        <w:t xml:space="preserve">s com uma flexão do joelho de aproximadamente 110° sem </w:t>
      </w:r>
      <w:proofErr w:type="spellStart"/>
      <w:r w:rsidR="00E05E9F" w:rsidRPr="00CD352D">
        <w:rPr>
          <w:rFonts w:eastAsia="Times New Roman" w:cs="Arial"/>
          <w:lang w:eastAsia="pt-BR"/>
        </w:rPr>
        <w:t>contramovimento</w:t>
      </w:r>
      <w:proofErr w:type="spellEnd"/>
      <w:r w:rsidR="00E05E9F" w:rsidRPr="00CD352D">
        <w:rPr>
          <w:rFonts w:eastAsia="Times New Roman" w:cs="Arial"/>
          <w:lang w:eastAsia="pt-BR"/>
        </w:rPr>
        <w:t xml:space="preserve"> prévio de qualquer segmento; as mãos devem ficar fixas próximas ao quadril, na região </w:t>
      </w:r>
      <w:proofErr w:type="spellStart"/>
      <w:r w:rsidR="00E05E9F" w:rsidRPr="00CD352D">
        <w:rPr>
          <w:rFonts w:eastAsia="Times New Roman" w:cs="Arial"/>
          <w:lang w:eastAsia="pt-BR"/>
        </w:rPr>
        <w:t>suprailíaca</w:t>
      </w:r>
      <w:proofErr w:type="spellEnd"/>
      <w:r w:rsidR="00E05E9F" w:rsidRPr="00CD352D">
        <w:rPr>
          <w:rFonts w:eastAsia="Times New Roman" w:cs="Arial"/>
          <w:lang w:eastAsia="pt-BR"/>
        </w:rPr>
        <w:t>. O tronco deverá estar vertical sem um adiantamento excessivo. O intervalo entre uma te</w:t>
      </w:r>
      <w:r w:rsidR="005351D4">
        <w:rPr>
          <w:rFonts w:eastAsia="Times New Roman" w:cs="Arial"/>
          <w:lang w:eastAsia="pt-BR"/>
        </w:rPr>
        <w:t>ntativa e outra deve ser de 10s</w:t>
      </w:r>
      <w:r w:rsidR="00E05E9F" w:rsidRPr="005351D4">
        <w:rPr>
          <w:rFonts w:eastAsia="Times New Roman" w:cs="Arial"/>
          <w:lang w:eastAsia="pt-BR"/>
        </w:rPr>
        <w:t xml:space="preserve"> (</w:t>
      </w:r>
      <w:r w:rsidR="007C64C4">
        <w:rPr>
          <w:rFonts w:eastAsia="Times New Roman" w:cs="Arial"/>
          <w:lang w:eastAsia="pt-BR"/>
        </w:rPr>
        <w:t>Arruda e colaboradores, 2013</w:t>
      </w:r>
      <w:r w:rsidR="00E05E9F" w:rsidRPr="005351D4">
        <w:rPr>
          <w:rFonts w:eastAsia="Times New Roman" w:cs="Arial"/>
          <w:lang w:eastAsia="pt-BR"/>
        </w:rPr>
        <w:t>).</w:t>
      </w:r>
    </w:p>
    <w:p w14:paraId="23DEA109" w14:textId="7876D0BA" w:rsidR="00E05E9F" w:rsidRPr="00CD352D" w:rsidRDefault="00E03C04" w:rsidP="00E05E9F">
      <w:pPr>
        <w:spacing w:after="0" w:line="360" w:lineRule="auto"/>
        <w:ind w:firstLine="708"/>
        <w:jc w:val="both"/>
        <w:rPr>
          <w:rFonts w:eastAsia="Times New Roman" w:cs="Arial"/>
          <w:lang w:eastAsia="pt-BR"/>
        </w:rPr>
      </w:pPr>
      <w:r w:rsidRPr="00321DC5">
        <w:rPr>
          <w:rFonts w:eastAsia="Times New Roman" w:cs="Arial"/>
          <w:lang w:eastAsia="pt-BR"/>
        </w:rPr>
        <w:t>Para a</w:t>
      </w:r>
      <w:r w:rsidR="00BA182D" w:rsidRPr="00321DC5">
        <w:rPr>
          <w:rFonts w:eastAsia="Times New Roman" w:cs="Arial"/>
          <w:lang w:eastAsia="pt-BR"/>
        </w:rPr>
        <w:t xml:space="preserve"> coleta dos dados através da</w:t>
      </w:r>
      <w:r w:rsidRPr="00321DC5">
        <w:rPr>
          <w:rFonts w:eastAsia="Times New Roman" w:cs="Arial"/>
          <w:lang w:eastAsia="pt-BR"/>
        </w:rPr>
        <w:t xml:space="preserve"> variável de salto vertical </w:t>
      </w:r>
      <w:r w:rsidR="00820A60">
        <w:rPr>
          <w:rFonts w:eastAsia="Times New Roman" w:cs="Arial"/>
          <w:lang w:eastAsia="pt-BR"/>
        </w:rPr>
        <w:t>com</w:t>
      </w:r>
      <w:r w:rsidRPr="00321DC5">
        <w:rPr>
          <w:rFonts w:eastAsia="Times New Roman" w:cs="Arial"/>
          <w:lang w:eastAsia="pt-BR"/>
        </w:rPr>
        <w:t xml:space="preserve"> </w:t>
      </w:r>
      <w:proofErr w:type="spellStart"/>
      <w:r w:rsidRPr="00321DC5">
        <w:rPr>
          <w:rFonts w:eastAsia="Times New Roman" w:cs="Arial"/>
          <w:lang w:eastAsia="pt-BR"/>
        </w:rPr>
        <w:t>co</w:t>
      </w:r>
      <w:r w:rsidR="00BC6161" w:rsidRPr="00321DC5">
        <w:rPr>
          <w:rFonts w:eastAsia="Times New Roman" w:cs="Arial"/>
          <w:lang w:eastAsia="pt-BR"/>
        </w:rPr>
        <w:t>ntramovimento</w:t>
      </w:r>
      <w:proofErr w:type="spellEnd"/>
      <w:r w:rsidR="00BC6161" w:rsidRPr="00321DC5">
        <w:rPr>
          <w:rFonts w:eastAsia="Times New Roman" w:cs="Arial"/>
          <w:lang w:eastAsia="pt-BR"/>
        </w:rPr>
        <w:t xml:space="preserve"> (CMJ</w:t>
      </w:r>
      <w:r w:rsidRPr="00321DC5">
        <w:rPr>
          <w:rFonts w:eastAsia="Times New Roman" w:cs="Arial"/>
          <w:lang w:eastAsia="pt-BR"/>
        </w:rPr>
        <w:t>), o salto</w:t>
      </w:r>
      <w:r w:rsidR="00E05E9F" w:rsidRPr="00321DC5">
        <w:rPr>
          <w:rFonts w:eastAsia="Times New Roman" w:cs="Arial"/>
          <w:lang w:eastAsia="pt-BR"/>
        </w:rPr>
        <w:t xml:space="preserve"> </w:t>
      </w:r>
      <w:r w:rsidR="00BA182D" w:rsidRPr="00321DC5">
        <w:rPr>
          <w:rFonts w:eastAsia="Times New Roman" w:cs="Arial"/>
          <w:lang w:eastAsia="pt-BR"/>
        </w:rPr>
        <w:t xml:space="preserve">foi realizado com o atleta </w:t>
      </w:r>
      <w:r w:rsidR="00E05E9F" w:rsidRPr="00321DC5">
        <w:rPr>
          <w:rFonts w:eastAsia="Times New Roman" w:cs="Arial"/>
          <w:lang w:eastAsia="pt-BR"/>
        </w:rPr>
        <w:t xml:space="preserve">em pé a partir de </w:t>
      </w:r>
      <w:r w:rsidR="00BA182D" w:rsidRPr="00321DC5">
        <w:rPr>
          <w:rFonts w:eastAsia="Times New Roman" w:cs="Arial"/>
          <w:lang w:eastAsia="pt-BR"/>
        </w:rPr>
        <w:t>uma posição com o tronco ereto e</w:t>
      </w:r>
      <w:r w:rsidR="00BA182D">
        <w:rPr>
          <w:rFonts w:eastAsia="Times New Roman" w:cs="Arial"/>
          <w:lang w:eastAsia="pt-BR"/>
        </w:rPr>
        <w:t xml:space="preserve"> </w:t>
      </w:r>
      <w:r w:rsidR="00E05E9F" w:rsidRPr="00CD352D">
        <w:rPr>
          <w:rFonts w:eastAsia="Times New Roman" w:cs="Arial"/>
          <w:lang w:eastAsia="pt-BR"/>
        </w:rPr>
        <w:t>com os joelhos em extensão a 180</w:t>
      </w:r>
      <w:r w:rsidR="005C7694" w:rsidRPr="005C7694">
        <w:rPr>
          <w:rFonts w:eastAsia="Times New Roman" w:cs="Arial"/>
          <w:vertAlign w:val="superscript"/>
          <w:lang w:eastAsia="pt-BR"/>
        </w:rPr>
        <w:t>o</w:t>
      </w:r>
      <w:r w:rsidR="00E05E9F" w:rsidRPr="00CD352D">
        <w:rPr>
          <w:rFonts w:eastAsia="Times New Roman" w:cs="Arial"/>
          <w:lang w:eastAsia="pt-BR"/>
        </w:rPr>
        <w:t xml:space="preserve">. Os saltos verticais máximos </w:t>
      </w:r>
      <w:r w:rsidR="005E506A">
        <w:rPr>
          <w:rFonts w:eastAsia="Times New Roman" w:cs="Arial"/>
          <w:lang w:eastAsia="pt-BR"/>
        </w:rPr>
        <w:t>são</w:t>
      </w:r>
      <w:r w:rsidR="00E05E9F" w:rsidRPr="00CD352D">
        <w:rPr>
          <w:rFonts w:eastAsia="Times New Roman" w:cs="Arial"/>
          <w:lang w:eastAsia="pt-BR"/>
        </w:rPr>
        <w:t xml:space="preserve"> realizados </w:t>
      </w:r>
      <w:r>
        <w:rPr>
          <w:rFonts w:eastAsia="Times New Roman" w:cs="Arial"/>
          <w:lang w:eastAsia="pt-BR"/>
        </w:rPr>
        <w:t>com a técnica</w:t>
      </w:r>
      <w:r w:rsidR="00E05E9F" w:rsidRPr="00CD352D">
        <w:rPr>
          <w:rFonts w:eastAsia="Times New Roman" w:cs="Arial"/>
          <w:lang w:eastAsia="pt-BR"/>
        </w:rPr>
        <w:t xml:space="preserve"> sem a contribuição dos m</w:t>
      </w:r>
      <w:r w:rsidR="005E506A">
        <w:rPr>
          <w:rFonts w:eastAsia="Times New Roman" w:cs="Arial"/>
          <w:lang w:eastAsia="pt-BR"/>
        </w:rPr>
        <w:t>embros superiores (as mãos deviam</w:t>
      </w:r>
      <w:r w:rsidR="00E05E9F" w:rsidRPr="00CD352D">
        <w:rPr>
          <w:rFonts w:eastAsia="Times New Roman" w:cs="Arial"/>
          <w:lang w:eastAsia="pt-BR"/>
        </w:rPr>
        <w:t xml:space="preserve"> ficar fixas próximas ao quadril). [...] </w:t>
      </w:r>
      <w:r w:rsidR="005E506A">
        <w:rPr>
          <w:rFonts w:eastAsia="Times New Roman" w:cs="Arial"/>
          <w:lang w:eastAsia="pt-BR"/>
        </w:rPr>
        <w:t>A flexão do joelho aconteceu</w:t>
      </w:r>
      <w:r w:rsidR="00E05E9F" w:rsidRPr="00CD352D">
        <w:rPr>
          <w:rFonts w:eastAsia="Times New Roman" w:cs="Arial"/>
          <w:lang w:eastAsia="pt-BR"/>
        </w:rPr>
        <w:t xml:space="preserve"> </w:t>
      </w:r>
      <w:r w:rsidR="00E05E9F" w:rsidRPr="00CD352D">
        <w:rPr>
          <w:rFonts w:eastAsia="Times New Roman" w:cs="Arial"/>
          <w:lang w:eastAsia="pt-BR"/>
        </w:rPr>
        <w:lastRenderedPageBreak/>
        <w:t xml:space="preserve">aproximadamente com o ângulo de 120°; em seguida, o atleta </w:t>
      </w:r>
      <w:r w:rsidR="00C91FA4">
        <w:rPr>
          <w:rFonts w:eastAsia="Times New Roman" w:cs="Arial"/>
          <w:lang w:eastAsia="pt-BR"/>
        </w:rPr>
        <w:t>deverá realizar</w:t>
      </w:r>
      <w:r w:rsidR="00E05E9F" w:rsidRPr="00CD352D">
        <w:rPr>
          <w:rFonts w:eastAsia="Times New Roman" w:cs="Arial"/>
          <w:lang w:eastAsia="pt-BR"/>
        </w:rPr>
        <w:t xml:space="preserve"> a extensão do joelho, procurando impulsionar o corpo para o alto na vertical. Durante essa ação o tronco </w:t>
      </w:r>
      <w:r w:rsidR="00C91FA4">
        <w:rPr>
          <w:rFonts w:eastAsia="Times New Roman" w:cs="Arial"/>
          <w:lang w:eastAsia="pt-BR"/>
        </w:rPr>
        <w:t>precisa</w:t>
      </w:r>
      <w:r w:rsidR="00E05E9F" w:rsidRPr="00CD352D">
        <w:rPr>
          <w:rFonts w:eastAsia="Times New Roman" w:cs="Arial"/>
          <w:lang w:eastAsia="pt-BR"/>
        </w:rPr>
        <w:t xml:space="preserve"> permanecer sem movimento para evitar influência nos resultados. O intervalo entre uma tentativa e outra </w:t>
      </w:r>
      <w:r w:rsidR="005E506A">
        <w:rPr>
          <w:rFonts w:eastAsia="Times New Roman" w:cs="Arial"/>
          <w:lang w:eastAsia="pt-BR"/>
        </w:rPr>
        <w:t>foi</w:t>
      </w:r>
      <w:r w:rsidR="00E05E9F" w:rsidRPr="00CD352D">
        <w:rPr>
          <w:rFonts w:eastAsia="Times New Roman" w:cs="Arial"/>
          <w:lang w:eastAsia="pt-BR"/>
        </w:rPr>
        <w:t xml:space="preserve"> de 10s</w:t>
      </w:r>
      <w:r w:rsidR="00E05E9F" w:rsidRPr="005351D4">
        <w:rPr>
          <w:rFonts w:eastAsia="Times New Roman" w:cs="Arial"/>
          <w:lang w:eastAsia="pt-BR"/>
        </w:rPr>
        <w:t>. (</w:t>
      </w:r>
      <w:r w:rsidR="007C64C4">
        <w:rPr>
          <w:rFonts w:eastAsia="Times New Roman" w:cs="Arial"/>
          <w:lang w:eastAsia="pt-BR"/>
        </w:rPr>
        <w:t>Arruda e colaboradores, 2013</w:t>
      </w:r>
      <w:r w:rsidR="00E05E9F" w:rsidRPr="005351D4">
        <w:rPr>
          <w:rFonts w:eastAsia="Times New Roman" w:cs="Arial"/>
          <w:lang w:eastAsia="pt-BR"/>
        </w:rPr>
        <w:t>).</w:t>
      </w:r>
    </w:p>
    <w:p w14:paraId="30A47B4C" w14:textId="7EAF54C5" w:rsidR="00A41D1E" w:rsidRPr="00E50450" w:rsidRDefault="00E05E9F" w:rsidP="00A41D1E">
      <w:pPr>
        <w:spacing w:after="0" w:line="360" w:lineRule="auto"/>
        <w:ind w:firstLine="708"/>
        <w:jc w:val="both"/>
        <w:rPr>
          <w:rFonts w:eastAsia="Times New Roman" w:cs="Arial"/>
          <w:lang w:eastAsia="pt-BR"/>
        </w:rPr>
      </w:pPr>
      <w:r w:rsidRPr="00CD352D">
        <w:rPr>
          <w:rFonts w:eastAsia="Times New Roman" w:cs="Arial"/>
          <w:lang w:eastAsia="pt-BR"/>
        </w:rPr>
        <w:t xml:space="preserve">Para obtenção dos dados no teste de </w:t>
      </w:r>
      <w:r w:rsidR="001226EB">
        <w:rPr>
          <w:rFonts w:cs="Arial"/>
          <w:szCs w:val="24"/>
        </w:rPr>
        <w:t>VO</w:t>
      </w:r>
      <w:r w:rsidR="001226EB" w:rsidRPr="001226EB">
        <w:rPr>
          <w:rFonts w:cs="Arial"/>
          <w:szCs w:val="24"/>
          <w:vertAlign w:val="subscript"/>
        </w:rPr>
        <w:t>2</w:t>
      </w:r>
      <w:r w:rsidRPr="00CD352D">
        <w:rPr>
          <w:rFonts w:eastAsia="Times New Roman" w:cs="Arial"/>
          <w:lang w:eastAsia="pt-BR"/>
        </w:rPr>
        <w:t xml:space="preserve"> máximo foi realizado o teste </w:t>
      </w:r>
      <w:proofErr w:type="spellStart"/>
      <w:r w:rsidRPr="00CD352D">
        <w:rPr>
          <w:rFonts w:cs="Arial"/>
        </w:rPr>
        <w:t>Yo-Yo</w:t>
      </w:r>
      <w:proofErr w:type="spellEnd"/>
      <w:r w:rsidRPr="00CD352D">
        <w:rPr>
          <w:rFonts w:cs="Arial"/>
        </w:rPr>
        <w:t xml:space="preserve"> </w:t>
      </w:r>
      <w:proofErr w:type="spellStart"/>
      <w:r w:rsidRPr="00793711">
        <w:rPr>
          <w:rFonts w:cs="Arial"/>
          <w:i/>
        </w:rPr>
        <w:t>Inter</w:t>
      </w:r>
      <w:r w:rsidR="00216E04" w:rsidRPr="00793711">
        <w:rPr>
          <w:rFonts w:cs="Arial"/>
          <w:i/>
        </w:rPr>
        <w:t>mittent</w:t>
      </w:r>
      <w:proofErr w:type="spellEnd"/>
      <w:r w:rsidR="00216E04" w:rsidRPr="00793711">
        <w:rPr>
          <w:rFonts w:cs="Arial"/>
          <w:i/>
        </w:rPr>
        <w:t xml:space="preserve"> Recovery</w:t>
      </w:r>
      <w:r w:rsidR="00216E04">
        <w:rPr>
          <w:rFonts w:cs="Arial"/>
        </w:rPr>
        <w:t xml:space="preserve"> (YYIR) nível 2 </w:t>
      </w:r>
      <w:r w:rsidR="00216E04" w:rsidRPr="005351D4">
        <w:rPr>
          <w:rFonts w:cs="Arial"/>
        </w:rPr>
        <w:t>(</w:t>
      </w:r>
      <w:proofErr w:type="spellStart"/>
      <w:r w:rsidR="004128FC">
        <w:rPr>
          <w:rFonts w:cs="Arial"/>
        </w:rPr>
        <w:t>Bangsbo</w:t>
      </w:r>
      <w:proofErr w:type="spellEnd"/>
      <w:r w:rsidR="00216E04" w:rsidRPr="005351D4">
        <w:rPr>
          <w:rFonts w:cs="Arial"/>
        </w:rPr>
        <w:t>, 1996)</w:t>
      </w:r>
      <w:r w:rsidRPr="00CD352D">
        <w:rPr>
          <w:rFonts w:cs="Arial"/>
        </w:rPr>
        <w:t xml:space="preserve"> que</w:t>
      </w:r>
      <w:r w:rsidR="00A41D1E">
        <w:rPr>
          <w:rFonts w:cs="Arial"/>
        </w:rPr>
        <w:t xml:space="preserve"> consiste em correr, o máximo de tempo possível, em regime de vai e vem; em um corredor de 20 metros de comprimento, </w:t>
      </w:r>
      <w:r w:rsidR="005E506A">
        <w:rPr>
          <w:rFonts w:cs="Arial"/>
        </w:rPr>
        <w:t>realizando</w:t>
      </w:r>
      <w:r w:rsidR="00A41D1E">
        <w:rPr>
          <w:rFonts w:cs="Arial"/>
        </w:rPr>
        <w:t xml:space="preserve"> uma pausa com trote de 10 segundos em um espaço de 5 metros, a cada 40 metros percorridos</w:t>
      </w:r>
      <w:r w:rsidR="00E50450">
        <w:rPr>
          <w:rFonts w:cs="Arial"/>
        </w:rPr>
        <w:t xml:space="preserve">. </w:t>
      </w:r>
      <w:r w:rsidR="00E50450">
        <w:rPr>
          <w:rFonts w:eastAsia="Times New Roman" w:cs="Arial"/>
          <w:lang w:eastAsia="pt-BR"/>
        </w:rPr>
        <w:t xml:space="preserve">Os resultados foram expressos em metros de acordo com a distância percorrida, chegando posteriormente à unidade (ml/kg/min) através da </w:t>
      </w:r>
      <w:r w:rsidR="00AD0508">
        <w:rPr>
          <w:rFonts w:eastAsia="Times New Roman" w:cs="Arial"/>
          <w:lang w:eastAsia="pt-BR"/>
        </w:rPr>
        <w:t>expressão</w:t>
      </w:r>
      <w:r w:rsidR="00035F67">
        <w:rPr>
          <w:rFonts w:eastAsia="Times New Roman" w:cs="Arial"/>
          <w:lang w:eastAsia="pt-BR"/>
        </w:rPr>
        <w:t>:</w:t>
      </w:r>
      <w:r w:rsidR="00AD0508">
        <w:rPr>
          <w:rFonts w:eastAsia="Times New Roman" w:cs="Arial"/>
          <w:lang w:eastAsia="pt-BR"/>
        </w:rPr>
        <w:t xml:space="preserve"> </w:t>
      </w:r>
      <w:r w:rsidR="00E50450">
        <w:rPr>
          <w:rFonts w:eastAsia="Times New Roman" w:cs="Arial"/>
          <w:lang w:eastAsia="pt-BR"/>
        </w:rPr>
        <w:t>IR2</w:t>
      </w:r>
      <w:r w:rsidR="00AD0508">
        <w:rPr>
          <w:rFonts w:eastAsia="Times New Roman" w:cs="Arial"/>
          <w:lang w:eastAsia="pt-BR"/>
        </w:rPr>
        <w:t xml:space="preserve"> </w:t>
      </w:r>
      <w:r w:rsidR="00E50450">
        <w:rPr>
          <w:rFonts w:eastAsia="Times New Roman" w:cs="Arial"/>
          <w:lang w:eastAsia="pt-BR"/>
        </w:rPr>
        <w:t>=</w:t>
      </w:r>
      <w:r w:rsidR="00AD0508">
        <w:rPr>
          <w:rFonts w:eastAsia="Times New Roman" w:cs="Arial"/>
          <w:lang w:eastAsia="pt-BR"/>
        </w:rPr>
        <w:t xml:space="preserve"> </w:t>
      </w:r>
      <w:r w:rsidR="00E50450">
        <w:rPr>
          <w:rFonts w:eastAsia="Times New Roman" w:cs="Arial"/>
          <w:lang w:eastAsia="pt-BR"/>
        </w:rPr>
        <w:t>distância x 0,0136 + 45,3</w:t>
      </w:r>
      <w:r w:rsidR="00AD0508">
        <w:rPr>
          <w:rFonts w:eastAsia="Times New Roman" w:cs="Arial"/>
          <w:lang w:eastAsia="pt-BR"/>
        </w:rPr>
        <w:t xml:space="preserve"> </w:t>
      </w:r>
      <w:r w:rsidR="00E50450" w:rsidRPr="005351D4">
        <w:rPr>
          <w:rFonts w:eastAsia="Times New Roman" w:cs="Arial"/>
          <w:lang w:eastAsia="pt-BR"/>
        </w:rPr>
        <w:t>(</w:t>
      </w:r>
      <w:r w:rsidR="007C64C4">
        <w:rPr>
          <w:rFonts w:eastAsia="Times New Roman" w:cs="Arial"/>
          <w:lang w:eastAsia="pt-BR"/>
        </w:rPr>
        <w:t>Arruda e colaboradores, 2013</w:t>
      </w:r>
      <w:r w:rsidR="00E50450" w:rsidRPr="005351D4">
        <w:rPr>
          <w:rFonts w:eastAsia="Times New Roman" w:cs="Arial"/>
          <w:lang w:eastAsia="pt-BR"/>
        </w:rPr>
        <w:t>).</w:t>
      </w:r>
    </w:p>
    <w:p w14:paraId="02F0576A" w14:textId="7E22A0B1" w:rsidR="00E05E9F" w:rsidRPr="00DB7A2A" w:rsidRDefault="00DB7A2A" w:rsidP="00E05E9F">
      <w:pPr>
        <w:spacing w:after="0" w:line="360" w:lineRule="auto"/>
        <w:ind w:firstLine="708"/>
        <w:jc w:val="both"/>
        <w:rPr>
          <w:rFonts w:cs="Arial"/>
        </w:rPr>
      </w:pPr>
      <w:r w:rsidRPr="00DB7A2A">
        <w:rPr>
          <w:rFonts w:cs="Arial"/>
        </w:rPr>
        <w:t xml:space="preserve">Após a coleta dos dados foram inseridos em planilhas eletrônicas e representadas por valores absolutos, média, desvio padrão, erro médio padrão. A normalidade dos dados foi analisada por meio do teste </w:t>
      </w:r>
      <w:proofErr w:type="spellStart"/>
      <w:r w:rsidRPr="00DB7A2A">
        <w:rPr>
          <w:rFonts w:cs="Arial"/>
          <w:i/>
          <w:iCs/>
        </w:rPr>
        <w:t>Kolmogorov</w:t>
      </w:r>
      <w:proofErr w:type="spellEnd"/>
      <w:r w:rsidRPr="00DB7A2A">
        <w:rPr>
          <w:rFonts w:cs="Arial"/>
          <w:i/>
          <w:iCs/>
        </w:rPr>
        <w:t xml:space="preserve"> </w:t>
      </w:r>
      <w:proofErr w:type="spellStart"/>
      <w:r w:rsidRPr="00DB7A2A">
        <w:rPr>
          <w:rFonts w:cs="Arial"/>
          <w:i/>
          <w:iCs/>
        </w:rPr>
        <w:t>Smirnov</w:t>
      </w:r>
      <w:proofErr w:type="spellEnd"/>
      <w:r w:rsidRPr="00DB7A2A">
        <w:rPr>
          <w:rFonts w:cs="Arial"/>
          <w:i/>
          <w:iCs/>
        </w:rPr>
        <w:t xml:space="preserve">, </w:t>
      </w:r>
      <w:r w:rsidRPr="00DB7A2A">
        <w:rPr>
          <w:rFonts w:cs="Arial"/>
        </w:rPr>
        <w:t xml:space="preserve">com distribuição normal. Para a comparação dos valores médios entre grupo do teste </w:t>
      </w:r>
      <w:r w:rsidRPr="00DB7A2A">
        <w:rPr>
          <w:rFonts w:cs="Arial"/>
          <w:i/>
          <w:iCs/>
        </w:rPr>
        <w:t xml:space="preserve">t </w:t>
      </w:r>
      <w:r w:rsidRPr="00DB7A2A">
        <w:rPr>
          <w:rFonts w:cs="Arial"/>
        </w:rPr>
        <w:t xml:space="preserve">de </w:t>
      </w:r>
      <w:proofErr w:type="spellStart"/>
      <w:r w:rsidRPr="00DB7A2A">
        <w:rPr>
          <w:rFonts w:cs="Arial"/>
          <w:i/>
          <w:iCs/>
        </w:rPr>
        <w:t>Student</w:t>
      </w:r>
      <w:proofErr w:type="spellEnd"/>
      <w:r w:rsidRPr="00DB7A2A">
        <w:rPr>
          <w:rFonts w:cs="Arial"/>
          <w:i/>
          <w:iCs/>
        </w:rPr>
        <w:t xml:space="preserve"> </w:t>
      </w:r>
      <w:r w:rsidRPr="00DB7A2A">
        <w:rPr>
          <w:rFonts w:cs="Arial"/>
        </w:rPr>
        <w:t>para amostras independentes</w:t>
      </w:r>
      <w:r>
        <w:rPr>
          <w:rFonts w:cs="Arial"/>
        </w:rPr>
        <w:t xml:space="preserve">, o teste Anova </w:t>
      </w:r>
      <w:proofErr w:type="spellStart"/>
      <w:r w:rsidRPr="00DB7A2A">
        <w:rPr>
          <w:rFonts w:cs="Arial"/>
          <w:i/>
        </w:rPr>
        <w:t>one</w:t>
      </w:r>
      <w:proofErr w:type="spellEnd"/>
      <w:r w:rsidRPr="00DB7A2A">
        <w:rPr>
          <w:rFonts w:cs="Arial"/>
          <w:i/>
        </w:rPr>
        <w:t xml:space="preserve"> </w:t>
      </w:r>
      <w:proofErr w:type="spellStart"/>
      <w:r w:rsidRPr="00DB7A2A">
        <w:rPr>
          <w:rFonts w:cs="Arial"/>
          <w:i/>
        </w:rPr>
        <w:t>way</w:t>
      </w:r>
      <w:proofErr w:type="spellEnd"/>
      <w:r>
        <w:rPr>
          <w:rFonts w:cs="Arial"/>
        </w:rPr>
        <w:t xml:space="preserve"> para comparação entre os grupos e a correlação foi avaliada pelo valor de </w:t>
      </w:r>
      <w:r w:rsidRPr="00DB7A2A">
        <w:rPr>
          <w:rFonts w:cs="Arial"/>
          <w:i/>
        </w:rPr>
        <w:t>r</w:t>
      </w:r>
      <w:r>
        <w:rPr>
          <w:rFonts w:cs="Arial"/>
        </w:rPr>
        <w:t xml:space="preserve"> de Pearson. </w:t>
      </w:r>
      <w:r w:rsidRPr="00DB7A2A">
        <w:rPr>
          <w:rFonts w:cs="Arial"/>
        </w:rPr>
        <w:t>As diferenças entre as proporções nas categorias de cada variável foram verificadas pela não sobreposição dos intervalos de confiança (IC95%).</w:t>
      </w:r>
      <w:r w:rsidR="00996855">
        <w:rPr>
          <w:rFonts w:cs="Arial"/>
        </w:rPr>
        <w:t xml:space="preserve"> </w:t>
      </w:r>
      <w:r w:rsidRPr="00DB7A2A">
        <w:rPr>
          <w:rFonts w:cs="Arial"/>
        </w:rPr>
        <w:t>O nível de significância adotado em todas as análises foi de 5% (p</w:t>
      </w:r>
      <w:r w:rsidRPr="00DB7A2A">
        <w:rPr>
          <w:rFonts w:cs="Arial"/>
          <w:u w:val="single"/>
        </w:rPr>
        <w:t>&lt;</w:t>
      </w:r>
      <w:r w:rsidRPr="00DB7A2A">
        <w:rPr>
          <w:rFonts w:cs="Arial"/>
        </w:rPr>
        <w:t xml:space="preserve">0,05) utilizando o programa estatístico SPSS – </w:t>
      </w:r>
      <w:proofErr w:type="spellStart"/>
      <w:r w:rsidRPr="00DB7A2A">
        <w:rPr>
          <w:rFonts w:cs="Arial"/>
          <w:i/>
          <w:iCs/>
        </w:rPr>
        <w:t>Statistical</w:t>
      </w:r>
      <w:proofErr w:type="spellEnd"/>
      <w:r w:rsidRPr="00DB7A2A">
        <w:rPr>
          <w:rFonts w:cs="Arial"/>
          <w:i/>
          <w:iCs/>
        </w:rPr>
        <w:t xml:space="preserve"> </w:t>
      </w:r>
      <w:proofErr w:type="spellStart"/>
      <w:r w:rsidRPr="00DB7A2A">
        <w:rPr>
          <w:rFonts w:cs="Arial"/>
          <w:i/>
          <w:iCs/>
        </w:rPr>
        <w:t>Package</w:t>
      </w:r>
      <w:proofErr w:type="spellEnd"/>
      <w:r w:rsidRPr="00DB7A2A">
        <w:rPr>
          <w:rFonts w:cs="Arial"/>
          <w:i/>
          <w:iCs/>
        </w:rPr>
        <w:t xml:space="preserve"> for </w:t>
      </w:r>
      <w:proofErr w:type="spellStart"/>
      <w:r w:rsidRPr="00DB7A2A">
        <w:rPr>
          <w:rFonts w:cs="Arial"/>
          <w:i/>
          <w:iCs/>
        </w:rPr>
        <w:t>the</w:t>
      </w:r>
      <w:proofErr w:type="spellEnd"/>
      <w:r w:rsidRPr="00DB7A2A">
        <w:rPr>
          <w:rFonts w:cs="Arial"/>
          <w:i/>
          <w:iCs/>
        </w:rPr>
        <w:t xml:space="preserve"> Social </w:t>
      </w:r>
      <w:proofErr w:type="spellStart"/>
      <w:r w:rsidRPr="00DB7A2A">
        <w:rPr>
          <w:rFonts w:cs="Arial"/>
          <w:i/>
          <w:iCs/>
        </w:rPr>
        <w:t>Sciences</w:t>
      </w:r>
      <w:proofErr w:type="spellEnd"/>
      <w:r w:rsidRPr="00DB7A2A">
        <w:rPr>
          <w:rFonts w:cs="Arial"/>
          <w:iCs/>
        </w:rPr>
        <w:t>, versão 22.0</w:t>
      </w:r>
    </w:p>
    <w:p w14:paraId="64CFF6EB" w14:textId="77777777" w:rsidR="00C91FA4" w:rsidRDefault="00C91FA4" w:rsidP="00E05E9F">
      <w:pPr>
        <w:spacing w:after="0" w:line="360" w:lineRule="auto"/>
        <w:rPr>
          <w:rFonts w:eastAsia="Times New Roman" w:cs="Arial"/>
          <w:b/>
          <w:szCs w:val="24"/>
          <w:lang w:eastAsia="pt-BR"/>
        </w:rPr>
      </w:pPr>
    </w:p>
    <w:p w14:paraId="00AA609A" w14:textId="77777777" w:rsidR="00DF16D7" w:rsidRDefault="00DF16D7" w:rsidP="00E05E9F">
      <w:pPr>
        <w:spacing w:after="0" w:line="360" w:lineRule="auto"/>
        <w:rPr>
          <w:rFonts w:eastAsia="Times New Roman" w:cs="Arial"/>
          <w:b/>
          <w:szCs w:val="24"/>
          <w:lang w:eastAsia="pt-BR"/>
        </w:rPr>
      </w:pPr>
    </w:p>
    <w:p w14:paraId="5934F5A5" w14:textId="584832C1" w:rsidR="00E05E9F" w:rsidRDefault="00E05E9F" w:rsidP="00E05E9F">
      <w:pPr>
        <w:spacing w:after="0" w:line="360" w:lineRule="auto"/>
        <w:rPr>
          <w:rFonts w:eastAsia="Times New Roman" w:cs="Arial"/>
          <w:b/>
          <w:szCs w:val="24"/>
          <w:lang w:eastAsia="pt-BR"/>
        </w:rPr>
      </w:pPr>
      <w:r w:rsidRPr="003F7618">
        <w:rPr>
          <w:rFonts w:eastAsia="Times New Roman" w:cs="Arial"/>
          <w:b/>
          <w:szCs w:val="24"/>
          <w:lang w:eastAsia="pt-BR"/>
        </w:rPr>
        <w:t>RESULTADOS</w:t>
      </w:r>
    </w:p>
    <w:p w14:paraId="3019B722" w14:textId="77777777" w:rsidR="00970CBD" w:rsidRDefault="00970CBD" w:rsidP="00E05E9F">
      <w:pPr>
        <w:spacing w:after="0" w:line="360" w:lineRule="auto"/>
        <w:ind w:firstLine="708"/>
        <w:jc w:val="both"/>
        <w:rPr>
          <w:rFonts w:cs="Arial"/>
        </w:rPr>
      </w:pPr>
    </w:p>
    <w:p w14:paraId="7B6BBF10" w14:textId="437C330F" w:rsidR="00E05E9F" w:rsidRDefault="00A134EB" w:rsidP="00E05E9F">
      <w:pPr>
        <w:spacing w:after="0" w:line="360" w:lineRule="auto"/>
        <w:ind w:firstLine="708"/>
        <w:jc w:val="both"/>
        <w:rPr>
          <w:rFonts w:cs="Arial"/>
        </w:rPr>
      </w:pPr>
      <w:r>
        <w:rPr>
          <w:rFonts w:cs="Arial"/>
        </w:rPr>
        <w:t>A identificação dos atletas avaliados pelas variáveis</w:t>
      </w:r>
      <w:r w:rsidRPr="00A134EB">
        <w:rPr>
          <w:rFonts w:cs="Arial"/>
        </w:rPr>
        <w:t xml:space="preserve"> </w:t>
      </w:r>
      <w:r w:rsidRPr="00CD352D">
        <w:rPr>
          <w:rFonts w:cs="Arial"/>
        </w:rPr>
        <w:t xml:space="preserve">de força com </w:t>
      </w:r>
      <w:proofErr w:type="spellStart"/>
      <w:r w:rsidRPr="00CD352D">
        <w:rPr>
          <w:rFonts w:cs="Arial"/>
        </w:rPr>
        <w:t>contramovimento</w:t>
      </w:r>
      <w:proofErr w:type="spellEnd"/>
      <w:r w:rsidRPr="00CD352D">
        <w:rPr>
          <w:rFonts w:cs="Arial"/>
        </w:rPr>
        <w:t xml:space="preserve"> (CMJ), sem </w:t>
      </w:r>
      <w:proofErr w:type="spellStart"/>
      <w:r w:rsidRPr="00CD352D">
        <w:rPr>
          <w:rFonts w:cs="Arial"/>
        </w:rPr>
        <w:t>contramovimento</w:t>
      </w:r>
      <w:proofErr w:type="spellEnd"/>
      <w:r w:rsidRPr="00CD352D">
        <w:rPr>
          <w:rFonts w:cs="Arial"/>
        </w:rPr>
        <w:t xml:space="preserve"> (SJ) e capacidade aeróbia</w:t>
      </w:r>
      <w:r>
        <w:rPr>
          <w:rFonts w:cs="Arial"/>
        </w:rPr>
        <w:t xml:space="preserve"> (</w:t>
      </w:r>
      <w:r w:rsidR="001226EB">
        <w:rPr>
          <w:rFonts w:cs="Arial"/>
          <w:szCs w:val="24"/>
        </w:rPr>
        <w:t>VO</w:t>
      </w:r>
      <w:r w:rsidR="001226EB" w:rsidRPr="001226EB">
        <w:rPr>
          <w:rFonts w:cs="Arial"/>
          <w:szCs w:val="24"/>
          <w:vertAlign w:val="subscript"/>
        </w:rPr>
        <w:t>2</w:t>
      </w:r>
      <w:r>
        <w:rPr>
          <w:rFonts w:cs="Arial"/>
        </w:rPr>
        <w:t>) são expressos na</w:t>
      </w:r>
      <w:r w:rsidR="00E05E9F" w:rsidRPr="00CD352D">
        <w:rPr>
          <w:rFonts w:cs="Arial"/>
        </w:rPr>
        <w:t xml:space="preserve"> </w:t>
      </w:r>
      <w:r w:rsidR="00343230">
        <w:rPr>
          <w:rFonts w:cs="Arial"/>
        </w:rPr>
        <w:t>T</w:t>
      </w:r>
      <w:r w:rsidR="00E05E9F" w:rsidRPr="00CD352D">
        <w:rPr>
          <w:rFonts w:cs="Arial"/>
        </w:rPr>
        <w:t xml:space="preserve">abela 1 </w:t>
      </w:r>
      <w:r>
        <w:rPr>
          <w:rFonts w:cs="Arial"/>
        </w:rPr>
        <w:t>por meio da média, desvio padrão e nível de significância de p&lt;0,05. Os dados não demonstram diferença significativa (p&lt;0,05) em nenhuma das variáveis</w:t>
      </w:r>
      <w:r w:rsidR="00E05E9F" w:rsidRPr="00CD352D">
        <w:rPr>
          <w:rFonts w:cs="Arial"/>
        </w:rPr>
        <w:t>.</w:t>
      </w:r>
    </w:p>
    <w:p w14:paraId="76FEDAAE" w14:textId="77777777" w:rsidR="007A50E8" w:rsidRDefault="007A50E8" w:rsidP="00E05E9F">
      <w:pPr>
        <w:spacing w:after="0" w:line="360" w:lineRule="auto"/>
        <w:ind w:firstLine="708"/>
        <w:jc w:val="both"/>
        <w:rPr>
          <w:rFonts w:cs="Arial"/>
        </w:rPr>
      </w:pPr>
    </w:p>
    <w:p w14:paraId="58909E37" w14:textId="3F129832" w:rsidR="00C91FA4" w:rsidRDefault="00C91FA4" w:rsidP="00343230">
      <w:pPr>
        <w:pStyle w:val="SemEspaamento"/>
        <w:rPr>
          <w:rFonts w:cs="Arial"/>
        </w:rPr>
      </w:pPr>
    </w:p>
    <w:p w14:paraId="7B54449C" w14:textId="77777777" w:rsidR="00464FF0" w:rsidRDefault="00464FF0" w:rsidP="00343230">
      <w:pPr>
        <w:pStyle w:val="SemEspaamento"/>
        <w:rPr>
          <w:rFonts w:cs="Arial"/>
        </w:rPr>
      </w:pPr>
    </w:p>
    <w:p w14:paraId="0E75FE9C" w14:textId="77777777" w:rsidR="007A50E8" w:rsidRDefault="007A50E8" w:rsidP="00343230">
      <w:pPr>
        <w:pStyle w:val="SemEspaamento"/>
      </w:pPr>
    </w:p>
    <w:p w14:paraId="47658570" w14:textId="77777777" w:rsidR="00C91FA4" w:rsidRPr="00CD352D" w:rsidRDefault="00C91FA4" w:rsidP="00343230">
      <w:pPr>
        <w:pStyle w:val="SemEspaamento"/>
      </w:pPr>
    </w:p>
    <w:p w14:paraId="3A0C543E" w14:textId="1C8EE1AE" w:rsidR="00343230" w:rsidRPr="00343230" w:rsidRDefault="00343230" w:rsidP="00343230">
      <w:pPr>
        <w:pStyle w:val="Legenda"/>
        <w:rPr>
          <w:sz w:val="20"/>
        </w:rPr>
      </w:pPr>
      <w:r w:rsidRPr="00343230">
        <w:rPr>
          <w:b/>
          <w:sz w:val="20"/>
        </w:rPr>
        <w:t xml:space="preserve">Tabela </w:t>
      </w:r>
      <w:r w:rsidRPr="00343230">
        <w:rPr>
          <w:b/>
          <w:sz w:val="20"/>
        </w:rPr>
        <w:fldChar w:fldCharType="begin"/>
      </w:r>
      <w:r w:rsidRPr="00343230">
        <w:rPr>
          <w:b/>
          <w:sz w:val="20"/>
        </w:rPr>
        <w:instrText xml:space="preserve"> SEQ Tabela \* ARABIC </w:instrText>
      </w:r>
      <w:r w:rsidRPr="00343230">
        <w:rPr>
          <w:b/>
          <w:sz w:val="20"/>
        </w:rPr>
        <w:fldChar w:fldCharType="separate"/>
      </w:r>
      <w:r w:rsidR="003400B0">
        <w:rPr>
          <w:b/>
          <w:noProof/>
          <w:sz w:val="20"/>
        </w:rPr>
        <w:t>1</w:t>
      </w:r>
      <w:r w:rsidRPr="00343230">
        <w:rPr>
          <w:b/>
          <w:sz w:val="20"/>
        </w:rPr>
        <w:fldChar w:fldCharType="end"/>
      </w:r>
      <w:r w:rsidRPr="00343230">
        <w:rPr>
          <w:b/>
          <w:sz w:val="20"/>
        </w:rPr>
        <w:t xml:space="preserve"> </w:t>
      </w:r>
      <w:r w:rsidRPr="00343230">
        <w:rPr>
          <w:sz w:val="20"/>
        </w:rPr>
        <w:t>- Comparação das capacidades físicas por categoria.</w:t>
      </w:r>
    </w:p>
    <w:tbl>
      <w:tblPr>
        <w:tblW w:w="7372" w:type="dxa"/>
        <w:jc w:val="center"/>
        <w:tblCellMar>
          <w:left w:w="70" w:type="dxa"/>
          <w:right w:w="70" w:type="dxa"/>
        </w:tblCellMar>
        <w:tblLook w:val="04A0" w:firstRow="1" w:lastRow="0" w:firstColumn="1" w:lastColumn="0" w:noHBand="0" w:noVBand="1"/>
      </w:tblPr>
      <w:tblGrid>
        <w:gridCol w:w="1986"/>
        <w:gridCol w:w="1349"/>
        <w:gridCol w:w="600"/>
        <w:gridCol w:w="800"/>
        <w:gridCol w:w="960"/>
        <w:gridCol w:w="731"/>
        <w:gridCol w:w="946"/>
      </w:tblGrid>
      <w:tr w:rsidR="00E05E9F" w:rsidRPr="00343230" w14:paraId="7AA5E53F" w14:textId="77777777" w:rsidTr="007717B7">
        <w:trPr>
          <w:trHeight w:val="206"/>
          <w:jc w:val="center"/>
        </w:trPr>
        <w:tc>
          <w:tcPr>
            <w:tcW w:w="1986" w:type="dxa"/>
            <w:tcBorders>
              <w:top w:val="single" w:sz="4" w:space="0" w:color="auto"/>
              <w:left w:val="nil"/>
              <w:bottom w:val="single" w:sz="4" w:space="0" w:color="auto"/>
              <w:right w:val="nil"/>
            </w:tcBorders>
            <w:shd w:val="clear" w:color="auto" w:fill="auto"/>
            <w:vAlign w:val="bottom"/>
            <w:hideMark/>
          </w:tcPr>
          <w:p w14:paraId="578F5C18" w14:textId="77777777" w:rsidR="00E05E9F" w:rsidRPr="00343230" w:rsidRDefault="00E05E9F" w:rsidP="00343230">
            <w:pPr>
              <w:pStyle w:val="Legenda"/>
              <w:rPr>
                <w:b/>
                <w:sz w:val="20"/>
              </w:rPr>
            </w:pPr>
            <w:r w:rsidRPr="00343230">
              <w:rPr>
                <w:b/>
                <w:sz w:val="20"/>
              </w:rPr>
              <w:t>Variáveis</w:t>
            </w:r>
          </w:p>
        </w:tc>
        <w:tc>
          <w:tcPr>
            <w:tcW w:w="1349" w:type="dxa"/>
            <w:tcBorders>
              <w:top w:val="single" w:sz="4" w:space="0" w:color="auto"/>
              <w:left w:val="nil"/>
              <w:bottom w:val="single" w:sz="4" w:space="0" w:color="auto"/>
              <w:right w:val="nil"/>
            </w:tcBorders>
            <w:shd w:val="clear" w:color="auto" w:fill="auto"/>
            <w:vAlign w:val="bottom"/>
            <w:hideMark/>
          </w:tcPr>
          <w:p w14:paraId="31CCF650" w14:textId="03A9B6B4" w:rsidR="00E05E9F" w:rsidRPr="00343230" w:rsidRDefault="00820A60" w:rsidP="00343230">
            <w:pPr>
              <w:pStyle w:val="Legenda"/>
              <w:rPr>
                <w:b/>
                <w:sz w:val="20"/>
              </w:rPr>
            </w:pPr>
            <w:r>
              <w:rPr>
                <w:b/>
                <w:sz w:val="20"/>
              </w:rPr>
              <w:t>C</w:t>
            </w:r>
            <w:r w:rsidR="00E05E9F" w:rsidRPr="00343230">
              <w:rPr>
                <w:b/>
                <w:sz w:val="20"/>
              </w:rPr>
              <w:t>ategoria</w:t>
            </w:r>
          </w:p>
        </w:tc>
        <w:tc>
          <w:tcPr>
            <w:tcW w:w="600" w:type="dxa"/>
            <w:tcBorders>
              <w:top w:val="single" w:sz="4" w:space="0" w:color="auto"/>
              <w:left w:val="nil"/>
              <w:bottom w:val="single" w:sz="4" w:space="0" w:color="auto"/>
              <w:right w:val="nil"/>
            </w:tcBorders>
            <w:shd w:val="clear" w:color="auto" w:fill="auto"/>
            <w:vAlign w:val="bottom"/>
            <w:hideMark/>
          </w:tcPr>
          <w:p w14:paraId="1F121CA1" w14:textId="77777777" w:rsidR="00E05E9F" w:rsidRPr="00343230" w:rsidRDefault="00E05E9F" w:rsidP="00343230">
            <w:pPr>
              <w:pStyle w:val="Legenda"/>
              <w:rPr>
                <w:b/>
                <w:sz w:val="20"/>
              </w:rPr>
            </w:pPr>
            <w:r w:rsidRPr="00343230">
              <w:rPr>
                <w:b/>
                <w:sz w:val="20"/>
              </w:rPr>
              <w:t>N</w:t>
            </w:r>
          </w:p>
        </w:tc>
        <w:tc>
          <w:tcPr>
            <w:tcW w:w="800" w:type="dxa"/>
            <w:tcBorders>
              <w:top w:val="single" w:sz="4" w:space="0" w:color="auto"/>
              <w:left w:val="nil"/>
              <w:bottom w:val="single" w:sz="4" w:space="0" w:color="auto"/>
              <w:right w:val="nil"/>
            </w:tcBorders>
            <w:shd w:val="clear" w:color="auto" w:fill="auto"/>
            <w:vAlign w:val="bottom"/>
            <w:hideMark/>
          </w:tcPr>
          <w:p w14:paraId="14E0FD7F" w14:textId="77777777" w:rsidR="00E05E9F" w:rsidRPr="00343230" w:rsidRDefault="00E05E9F" w:rsidP="00343230">
            <w:pPr>
              <w:pStyle w:val="Legenda"/>
              <w:rPr>
                <w:b/>
                <w:sz w:val="20"/>
              </w:rPr>
            </w:pPr>
            <w:r w:rsidRPr="00343230">
              <w:rPr>
                <w:b/>
                <w:sz w:val="20"/>
              </w:rPr>
              <w:t>Média</w:t>
            </w:r>
          </w:p>
        </w:tc>
        <w:tc>
          <w:tcPr>
            <w:tcW w:w="960" w:type="dxa"/>
            <w:tcBorders>
              <w:top w:val="single" w:sz="4" w:space="0" w:color="auto"/>
              <w:left w:val="nil"/>
              <w:bottom w:val="single" w:sz="4" w:space="0" w:color="auto"/>
              <w:right w:val="nil"/>
            </w:tcBorders>
            <w:shd w:val="clear" w:color="auto" w:fill="auto"/>
            <w:vAlign w:val="bottom"/>
            <w:hideMark/>
          </w:tcPr>
          <w:p w14:paraId="16699CAC" w14:textId="77777777" w:rsidR="00E05E9F" w:rsidRPr="00343230" w:rsidRDefault="00E05E9F" w:rsidP="00343230">
            <w:pPr>
              <w:pStyle w:val="Legenda"/>
              <w:rPr>
                <w:b/>
                <w:sz w:val="20"/>
              </w:rPr>
            </w:pPr>
            <w:r w:rsidRPr="00343230">
              <w:rPr>
                <w:b/>
                <w:sz w:val="20"/>
              </w:rPr>
              <w:t>D. P.</w:t>
            </w:r>
          </w:p>
        </w:tc>
        <w:tc>
          <w:tcPr>
            <w:tcW w:w="731" w:type="dxa"/>
            <w:tcBorders>
              <w:top w:val="single" w:sz="4" w:space="0" w:color="auto"/>
              <w:left w:val="nil"/>
              <w:bottom w:val="single" w:sz="4" w:space="0" w:color="auto"/>
              <w:right w:val="nil"/>
            </w:tcBorders>
            <w:shd w:val="clear" w:color="auto" w:fill="auto"/>
            <w:vAlign w:val="bottom"/>
            <w:hideMark/>
          </w:tcPr>
          <w:p w14:paraId="6CAC3A6A" w14:textId="77777777" w:rsidR="00E05E9F" w:rsidRPr="00343230" w:rsidRDefault="00E05E9F" w:rsidP="00343230">
            <w:pPr>
              <w:pStyle w:val="Legenda"/>
              <w:rPr>
                <w:b/>
                <w:sz w:val="20"/>
              </w:rPr>
            </w:pPr>
            <w:r w:rsidRPr="00343230">
              <w:rPr>
                <w:b/>
                <w:sz w:val="20"/>
              </w:rPr>
              <w:t>E.P.M</w:t>
            </w:r>
          </w:p>
        </w:tc>
        <w:tc>
          <w:tcPr>
            <w:tcW w:w="946" w:type="dxa"/>
            <w:tcBorders>
              <w:top w:val="single" w:sz="4" w:space="0" w:color="auto"/>
              <w:left w:val="nil"/>
              <w:bottom w:val="single" w:sz="4" w:space="0" w:color="auto"/>
              <w:right w:val="nil"/>
            </w:tcBorders>
            <w:shd w:val="clear" w:color="auto" w:fill="auto"/>
            <w:noWrap/>
            <w:vAlign w:val="bottom"/>
            <w:hideMark/>
          </w:tcPr>
          <w:p w14:paraId="2649DCBC" w14:textId="5050743E" w:rsidR="00E05E9F" w:rsidRPr="00343230" w:rsidRDefault="00820A60" w:rsidP="00343230">
            <w:pPr>
              <w:pStyle w:val="Legenda"/>
              <w:rPr>
                <w:b/>
                <w:sz w:val="20"/>
              </w:rPr>
            </w:pPr>
            <w:r>
              <w:rPr>
                <w:b/>
                <w:sz w:val="20"/>
              </w:rPr>
              <w:t>V</w:t>
            </w:r>
            <w:r w:rsidR="00E05E9F" w:rsidRPr="00343230">
              <w:rPr>
                <w:b/>
                <w:sz w:val="20"/>
              </w:rPr>
              <w:t>alor t</w:t>
            </w:r>
          </w:p>
        </w:tc>
      </w:tr>
      <w:tr w:rsidR="00E05E9F" w:rsidRPr="00343230" w14:paraId="179FAF85" w14:textId="77777777" w:rsidTr="007717B7">
        <w:trPr>
          <w:trHeight w:val="315"/>
          <w:jc w:val="center"/>
        </w:trPr>
        <w:tc>
          <w:tcPr>
            <w:tcW w:w="1986" w:type="dxa"/>
            <w:vMerge w:val="restart"/>
            <w:tcBorders>
              <w:top w:val="nil"/>
              <w:left w:val="nil"/>
              <w:bottom w:val="single" w:sz="4" w:space="0" w:color="000000"/>
              <w:right w:val="nil"/>
            </w:tcBorders>
            <w:shd w:val="clear" w:color="auto" w:fill="auto"/>
            <w:vAlign w:val="center"/>
            <w:hideMark/>
          </w:tcPr>
          <w:p w14:paraId="495890A1" w14:textId="77777777" w:rsidR="00E05E9F" w:rsidRPr="00343230" w:rsidRDefault="00E05E9F" w:rsidP="00343230">
            <w:pPr>
              <w:pStyle w:val="Legenda"/>
              <w:rPr>
                <w:b/>
                <w:sz w:val="20"/>
              </w:rPr>
            </w:pPr>
            <w:r w:rsidRPr="00343230">
              <w:rPr>
                <w:b/>
                <w:sz w:val="20"/>
              </w:rPr>
              <w:t>CMJ</w:t>
            </w:r>
          </w:p>
        </w:tc>
        <w:tc>
          <w:tcPr>
            <w:tcW w:w="1349" w:type="dxa"/>
            <w:tcBorders>
              <w:top w:val="nil"/>
              <w:left w:val="nil"/>
              <w:bottom w:val="nil"/>
              <w:right w:val="nil"/>
            </w:tcBorders>
            <w:shd w:val="clear" w:color="auto" w:fill="auto"/>
            <w:hideMark/>
          </w:tcPr>
          <w:p w14:paraId="65B15C4F" w14:textId="1B963B96" w:rsidR="00E05E9F" w:rsidRPr="00343230" w:rsidRDefault="007717B7" w:rsidP="00343230">
            <w:pPr>
              <w:pStyle w:val="Legenda"/>
              <w:rPr>
                <w:sz w:val="20"/>
              </w:rPr>
            </w:pPr>
            <w:r w:rsidRPr="00343230">
              <w:rPr>
                <w:sz w:val="20"/>
              </w:rPr>
              <w:t>P</w:t>
            </w:r>
            <w:r w:rsidR="00E05E9F" w:rsidRPr="00343230">
              <w:rPr>
                <w:sz w:val="20"/>
              </w:rPr>
              <w:t>rofissional</w:t>
            </w:r>
          </w:p>
        </w:tc>
        <w:tc>
          <w:tcPr>
            <w:tcW w:w="600" w:type="dxa"/>
            <w:tcBorders>
              <w:top w:val="nil"/>
              <w:left w:val="nil"/>
              <w:bottom w:val="nil"/>
              <w:right w:val="nil"/>
            </w:tcBorders>
            <w:shd w:val="clear" w:color="auto" w:fill="auto"/>
            <w:noWrap/>
            <w:vAlign w:val="center"/>
            <w:hideMark/>
          </w:tcPr>
          <w:p w14:paraId="602F2B26" w14:textId="77777777" w:rsidR="00E05E9F" w:rsidRPr="00343230" w:rsidRDefault="00E05E9F" w:rsidP="00343230">
            <w:pPr>
              <w:pStyle w:val="Legenda"/>
              <w:rPr>
                <w:sz w:val="20"/>
              </w:rPr>
            </w:pPr>
            <w:r w:rsidRPr="00343230">
              <w:rPr>
                <w:sz w:val="20"/>
              </w:rPr>
              <w:t>20</w:t>
            </w:r>
          </w:p>
        </w:tc>
        <w:tc>
          <w:tcPr>
            <w:tcW w:w="800" w:type="dxa"/>
            <w:tcBorders>
              <w:top w:val="nil"/>
              <w:left w:val="nil"/>
              <w:bottom w:val="nil"/>
              <w:right w:val="nil"/>
            </w:tcBorders>
            <w:shd w:val="clear" w:color="auto" w:fill="auto"/>
            <w:noWrap/>
            <w:vAlign w:val="center"/>
            <w:hideMark/>
          </w:tcPr>
          <w:p w14:paraId="0C973297" w14:textId="77777777" w:rsidR="00E05E9F" w:rsidRPr="00343230" w:rsidRDefault="00E05E9F" w:rsidP="00343230">
            <w:pPr>
              <w:pStyle w:val="Legenda"/>
              <w:rPr>
                <w:sz w:val="20"/>
              </w:rPr>
            </w:pPr>
            <w:r w:rsidRPr="00343230">
              <w:rPr>
                <w:sz w:val="20"/>
              </w:rPr>
              <w:t>42,41</w:t>
            </w:r>
          </w:p>
        </w:tc>
        <w:tc>
          <w:tcPr>
            <w:tcW w:w="960" w:type="dxa"/>
            <w:tcBorders>
              <w:top w:val="nil"/>
              <w:left w:val="nil"/>
              <w:bottom w:val="nil"/>
              <w:right w:val="nil"/>
            </w:tcBorders>
            <w:shd w:val="clear" w:color="auto" w:fill="auto"/>
            <w:noWrap/>
            <w:vAlign w:val="center"/>
            <w:hideMark/>
          </w:tcPr>
          <w:p w14:paraId="1F7C7FE8" w14:textId="77777777" w:rsidR="00E05E9F" w:rsidRPr="00343230" w:rsidRDefault="00E05E9F" w:rsidP="00343230">
            <w:pPr>
              <w:pStyle w:val="Legenda"/>
              <w:rPr>
                <w:sz w:val="20"/>
              </w:rPr>
            </w:pPr>
            <w:r w:rsidRPr="00343230">
              <w:rPr>
                <w:sz w:val="20"/>
              </w:rPr>
              <w:t>4,64</w:t>
            </w:r>
          </w:p>
        </w:tc>
        <w:tc>
          <w:tcPr>
            <w:tcW w:w="731" w:type="dxa"/>
            <w:tcBorders>
              <w:top w:val="nil"/>
              <w:left w:val="nil"/>
              <w:bottom w:val="nil"/>
              <w:right w:val="nil"/>
            </w:tcBorders>
            <w:shd w:val="clear" w:color="auto" w:fill="auto"/>
            <w:noWrap/>
            <w:vAlign w:val="center"/>
            <w:hideMark/>
          </w:tcPr>
          <w:p w14:paraId="0643B1D7" w14:textId="77777777" w:rsidR="00E05E9F" w:rsidRPr="00343230" w:rsidRDefault="00E05E9F" w:rsidP="00343230">
            <w:pPr>
              <w:pStyle w:val="Legenda"/>
              <w:rPr>
                <w:sz w:val="20"/>
              </w:rPr>
            </w:pPr>
            <w:r w:rsidRPr="00343230">
              <w:rPr>
                <w:sz w:val="20"/>
              </w:rPr>
              <w:t>1,04</w:t>
            </w:r>
          </w:p>
        </w:tc>
        <w:tc>
          <w:tcPr>
            <w:tcW w:w="946" w:type="dxa"/>
            <w:vMerge w:val="restart"/>
            <w:tcBorders>
              <w:top w:val="nil"/>
              <w:left w:val="nil"/>
              <w:bottom w:val="single" w:sz="4" w:space="0" w:color="000000"/>
              <w:right w:val="nil"/>
            </w:tcBorders>
            <w:shd w:val="clear" w:color="auto" w:fill="auto"/>
            <w:noWrap/>
            <w:vAlign w:val="bottom"/>
            <w:hideMark/>
          </w:tcPr>
          <w:p w14:paraId="6E0A2E50" w14:textId="77777777" w:rsidR="00E05E9F" w:rsidRPr="00343230" w:rsidRDefault="00E05E9F" w:rsidP="00343230">
            <w:pPr>
              <w:pStyle w:val="Legenda"/>
              <w:rPr>
                <w:sz w:val="20"/>
              </w:rPr>
            </w:pPr>
            <w:r w:rsidRPr="00343230">
              <w:rPr>
                <w:sz w:val="20"/>
              </w:rPr>
              <w:t>0,95</w:t>
            </w:r>
          </w:p>
        </w:tc>
      </w:tr>
      <w:tr w:rsidR="00E05E9F" w:rsidRPr="00343230" w14:paraId="204AC43A" w14:textId="77777777" w:rsidTr="007717B7">
        <w:trPr>
          <w:trHeight w:val="300"/>
          <w:jc w:val="center"/>
        </w:trPr>
        <w:tc>
          <w:tcPr>
            <w:tcW w:w="1986" w:type="dxa"/>
            <w:vMerge/>
            <w:tcBorders>
              <w:top w:val="nil"/>
              <w:left w:val="nil"/>
              <w:bottom w:val="single" w:sz="4" w:space="0" w:color="000000"/>
              <w:right w:val="nil"/>
            </w:tcBorders>
            <w:vAlign w:val="center"/>
            <w:hideMark/>
          </w:tcPr>
          <w:p w14:paraId="641D4FEA" w14:textId="77777777" w:rsidR="00E05E9F" w:rsidRPr="00343230" w:rsidRDefault="00E05E9F" w:rsidP="00343230">
            <w:pPr>
              <w:pStyle w:val="Legenda"/>
              <w:rPr>
                <w:b/>
                <w:sz w:val="20"/>
              </w:rPr>
            </w:pPr>
          </w:p>
        </w:tc>
        <w:tc>
          <w:tcPr>
            <w:tcW w:w="1349" w:type="dxa"/>
            <w:tcBorders>
              <w:top w:val="nil"/>
              <w:left w:val="nil"/>
              <w:bottom w:val="single" w:sz="4" w:space="0" w:color="auto"/>
              <w:right w:val="nil"/>
            </w:tcBorders>
            <w:shd w:val="clear" w:color="auto" w:fill="auto"/>
            <w:hideMark/>
          </w:tcPr>
          <w:p w14:paraId="538FB29A" w14:textId="29666572" w:rsidR="00E05E9F" w:rsidRPr="00343230" w:rsidRDefault="004128FC" w:rsidP="00343230">
            <w:pPr>
              <w:pStyle w:val="Legenda"/>
              <w:rPr>
                <w:sz w:val="20"/>
              </w:rPr>
            </w:pPr>
            <w:r w:rsidRPr="00343230">
              <w:rPr>
                <w:sz w:val="20"/>
              </w:rPr>
              <w:t>Sub-20</w:t>
            </w:r>
          </w:p>
        </w:tc>
        <w:tc>
          <w:tcPr>
            <w:tcW w:w="600" w:type="dxa"/>
            <w:tcBorders>
              <w:top w:val="nil"/>
              <w:left w:val="nil"/>
              <w:bottom w:val="single" w:sz="4" w:space="0" w:color="auto"/>
              <w:right w:val="nil"/>
            </w:tcBorders>
            <w:shd w:val="clear" w:color="auto" w:fill="auto"/>
            <w:noWrap/>
            <w:vAlign w:val="center"/>
            <w:hideMark/>
          </w:tcPr>
          <w:p w14:paraId="4AC39BAE" w14:textId="77777777" w:rsidR="00E05E9F" w:rsidRPr="00343230" w:rsidRDefault="00E05E9F" w:rsidP="00343230">
            <w:pPr>
              <w:pStyle w:val="Legenda"/>
              <w:rPr>
                <w:sz w:val="20"/>
              </w:rPr>
            </w:pPr>
            <w:r w:rsidRPr="00343230">
              <w:rPr>
                <w:sz w:val="20"/>
              </w:rPr>
              <w:t>22</w:t>
            </w:r>
          </w:p>
        </w:tc>
        <w:tc>
          <w:tcPr>
            <w:tcW w:w="800" w:type="dxa"/>
            <w:tcBorders>
              <w:top w:val="nil"/>
              <w:left w:val="nil"/>
              <w:bottom w:val="single" w:sz="4" w:space="0" w:color="auto"/>
              <w:right w:val="nil"/>
            </w:tcBorders>
            <w:shd w:val="clear" w:color="auto" w:fill="auto"/>
            <w:noWrap/>
            <w:vAlign w:val="center"/>
            <w:hideMark/>
          </w:tcPr>
          <w:p w14:paraId="4D3844F7" w14:textId="77777777" w:rsidR="00E05E9F" w:rsidRPr="00343230" w:rsidRDefault="00E05E9F" w:rsidP="00343230">
            <w:pPr>
              <w:pStyle w:val="Legenda"/>
              <w:rPr>
                <w:sz w:val="20"/>
              </w:rPr>
            </w:pPr>
            <w:r w:rsidRPr="00343230">
              <w:rPr>
                <w:sz w:val="20"/>
              </w:rPr>
              <w:t>42,32</w:t>
            </w:r>
          </w:p>
        </w:tc>
        <w:tc>
          <w:tcPr>
            <w:tcW w:w="960" w:type="dxa"/>
            <w:tcBorders>
              <w:top w:val="nil"/>
              <w:left w:val="nil"/>
              <w:bottom w:val="single" w:sz="4" w:space="0" w:color="auto"/>
              <w:right w:val="nil"/>
            </w:tcBorders>
            <w:shd w:val="clear" w:color="auto" w:fill="auto"/>
            <w:noWrap/>
            <w:vAlign w:val="center"/>
            <w:hideMark/>
          </w:tcPr>
          <w:p w14:paraId="02BAA102" w14:textId="77777777" w:rsidR="00E05E9F" w:rsidRPr="00343230" w:rsidRDefault="00E05E9F" w:rsidP="00343230">
            <w:pPr>
              <w:pStyle w:val="Legenda"/>
              <w:rPr>
                <w:sz w:val="20"/>
              </w:rPr>
            </w:pPr>
            <w:r w:rsidRPr="00343230">
              <w:rPr>
                <w:sz w:val="20"/>
              </w:rPr>
              <w:t>4,72</w:t>
            </w:r>
          </w:p>
        </w:tc>
        <w:tc>
          <w:tcPr>
            <w:tcW w:w="731" w:type="dxa"/>
            <w:tcBorders>
              <w:top w:val="nil"/>
              <w:left w:val="nil"/>
              <w:bottom w:val="single" w:sz="4" w:space="0" w:color="auto"/>
              <w:right w:val="nil"/>
            </w:tcBorders>
            <w:shd w:val="clear" w:color="auto" w:fill="auto"/>
            <w:noWrap/>
            <w:vAlign w:val="center"/>
            <w:hideMark/>
          </w:tcPr>
          <w:p w14:paraId="4CBF8512" w14:textId="77777777" w:rsidR="00E05E9F" w:rsidRPr="00343230" w:rsidRDefault="00E05E9F" w:rsidP="00343230">
            <w:pPr>
              <w:pStyle w:val="Legenda"/>
              <w:rPr>
                <w:sz w:val="20"/>
              </w:rPr>
            </w:pPr>
            <w:r w:rsidRPr="00343230">
              <w:rPr>
                <w:sz w:val="20"/>
              </w:rPr>
              <w:t>1,01</w:t>
            </w:r>
          </w:p>
        </w:tc>
        <w:tc>
          <w:tcPr>
            <w:tcW w:w="946" w:type="dxa"/>
            <w:vMerge/>
            <w:tcBorders>
              <w:top w:val="nil"/>
              <w:left w:val="nil"/>
              <w:bottom w:val="single" w:sz="4" w:space="0" w:color="000000"/>
              <w:right w:val="nil"/>
            </w:tcBorders>
            <w:vAlign w:val="center"/>
            <w:hideMark/>
          </w:tcPr>
          <w:p w14:paraId="6A60D7FC" w14:textId="77777777" w:rsidR="00E05E9F" w:rsidRPr="00343230" w:rsidRDefault="00E05E9F" w:rsidP="00343230">
            <w:pPr>
              <w:pStyle w:val="Legenda"/>
              <w:rPr>
                <w:sz w:val="20"/>
              </w:rPr>
            </w:pPr>
          </w:p>
        </w:tc>
      </w:tr>
      <w:tr w:rsidR="00E05E9F" w:rsidRPr="00343230" w14:paraId="3BB08139" w14:textId="77777777" w:rsidTr="007717B7">
        <w:trPr>
          <w:trHeight w:val="300"/>
          <w:jc w:val="center"/>
        </w:trPr>
        <w:tc>
          <w:tcPr>
            <w:tcW w:w="1986" w:type="dxa"/>
            <w:vMerge w:val="restart"/>
            <w:tcBorders>
              <w:top w:val="nil"/>
              <w:left w:val="nil"/>
              <w:bottom w:val="single" w:sz="4" w:space="0" w:color="000000"/>
              <w:right w:val="nil"/>
            </w:tcBorders>
            <w:shd w:val="clear" w:color="auto" w:fill="auto"/>
            <w:vAlign w:val="center"/>
            <w:hideMark/>
          </w:tcPr>
          <w:p w14:paraId="6F56AB33" w14:textId="77777777" w:rsidR="00E05E9F" w:rsidRPr="00343230" w:rsidRDefault="00E05E9F" w:rsidP="00343230">
            <w:pPr>
              <w:pStyle w:val="Legenda"/>
              <w:rPr>
                <w:b/>
                <w:sz w:val="20"/>
              </w:rPr>
            </w:pPr>
            <w:r w:rsidRPr="00343230">
              <w:rPr>
                <w:b/>
                <w:sz w:val="20"/>
              </w:rPr>
              <w:t>SJ</w:t>
            </w:r>
          </w:p>
        </w:tc>
        <w:tc>
          <w:tcPr>
            <w:tcW w:w="1349" w:type="dxa"/>
            <w:tcBorders>
              <w:top w:val="nil"/>
              <w:left w:val="nil"/>
              <w:bottom w:val="nil"/>
              <w:right w:val="nil"/>
            </w:tcBorders>
            <w:shd w:val="clear" w:color="auto" w:fill="auto"/>
            <w:hideMark/>
          </w:tcPr>
          <w:p w14:paraId="6AF2C454" w14:textId="5ABE7F0B" w:rsidR="00E05E9F" w:rsidRPr="00343230" w:rsidRDefault="007A51E5" w:rsidP="00343230">
            <w:pPr>
              <w:pStyle w:val="Legenda"/>
              <w:rPr>
                <w:sz w:val="20"/>
              </w:rPr>
            </w:pPr>
            <w:r w:rsidRPr="00343230">
              <w:rPr>
                <w:sz w:val="20"/>
              </w:rPr>
              <w:t>Profissional</w:t>
            </w:r>
          </w:p>
        </w:tc>
        <w:tc>
          <w:tcPr>
            <w:tcW w:w="600" w:type="dxa"/>
            <w:tcBorders>
              <w:top w:val="nil"/>
              <w:left w:val="nil"/>
              <w:bottom w:val="nil"/>
              <w:right w:val="nil"/>
            </w:tcBorders>
            <w:shd w:val="clear" w:color="auto" w:fill="auto"/>
            <w:noWrap/>
            <w:vAlign w:val="center"/>
            <w:hideMark/>
          </w:tcPr>
          <w:p w14:paraId="7E62ADA4" w14:textId="77777777" w:rsidR="00E05E9F" w:rsidRPr="00343230" w:rsidRDefault="00E05E9F" w:rsidP="00343230">
            <w:pPr>
              <w:pStyle w:val="Legenda"/>
              <w:rPr>
                <w:sz w:val="20"/>
              </w:rPr>
            </w:pPr>
            <w:r w:rsidRPr="00343230">
              <w:rPr>
                <w:sz w:val="20"/>
              </w:rPr>
              <w:t>20</w:t>
            </w:r>
          </w:p>
        </w:tc>
        <w:tc>
          <w:tcPr>
            <w:tcW w:w="800" w:type="dxa"/>
            <w:tcBorders>
              <w:top w:val="nil"/>
              <w:left w:val="nil"/>
              <w:bottom w:val="nil"/>
              <w:right w:val="nil"/>
            </w:tcBorders>
            <w:shd w:val="clear" w:color="auto" w:fill="auto"/>
            <w:noWrap/>
            <w:vAlign w:val="center"/>
            <w:hideMark/>
          </w:tcPr>
          <w:p w14:paraId="2AAC78C5" w14:textId="77777777" w:rsidR="00E05E9F" w:rsidRPr="00343230" w:rsidRDefault="00E05E9F" w:rsidP="00343230">
            <w:pPr>
              <w:pStyle w:val="Legenda"/>
              <w:rPr>
                <w:sz w:val="20"/>
              </w:rPr>
            </w:pPr>
            <w:r w:rsidRPr="00343230">
              <w:rPr>
                <w:sz w:val="20"/>
              </w:rPr>
              <w:t>38,80</w:t>
            </w:r>
          </w:p>
        </w:tc>
        <w:tc>
          <w:tcPr>
            <w:tcW w:w="960" w:type="dxa"/>
            <w:tcBorders>
              <w:top w:val="nil"/>
              <w:left w:val="nil"/>
              <w:bottom w:val="nil"/>
              <w:right w:val="nil"/>
            </w:tcBorders>
            <w:shd w:val="clear" w:color="auto" w:fill="auto"/>
            <w:noWrap/>
            <w:vAlign w:val="center"/>
            <w:hideMark/>
          </w:tcPr>
          <w:p w14:paraId="35A1F1B6" w14:textId="77777777" w:rsidR="00E05E9F" w:rsidRPr="00343230" w:rsidRDefault="00E05E9F" w:rsidP="00343230">
            <w:pPr>
              <w:pStyle w:val="Legenda"/>
              <w:rPr>
                <w:sz w:val="20"/>
              </w:rPr>
            </w:pPr>
            <w:r w:rsidRPr="00343230">
              <w:rPr>
                <w:sz w:val="20"/>
              </w:rPr>
              <w:t>5,57</w:t>
            </w:r>
          </w:p>
        </w:tc>
        <w:tc>
          <w:tcPr>
            <w:tcW w:w="731" w:type="dxa"/>
            <w:tcBorders>
              <w:top w:val="nil"/>
              <w:left w:val="nil"/>
              <w:bottom w:val="nil"/>
              <w:right w:val="nil"/>
            </w:tcBorders>
            <w:shd w:val="clear" w:color="auto" w:fill="auto"/>
            <w:noWrap/>
            <w:vAlign w:val="center"/>
            <w:hideMark/>
          </w:tcPr>
          <w:p w14:paraId="20C2AC49" w14:textId="77777777" w:rsidR="00E05E9F" w:rsidRPr="00343230" w:rsidRDefault="00E05E9F" w:rsidP="00343230">
            <w:pPr>
              <w:pStyle w:val="Legenda"/>
              <w:rPr>
                <w:sz w:val="20"/>
              </w:rPr>
            </w:pPr>
            <w:r w:rsidRPr="00343230">
              <w:rPr>
                <w:sz w:val="20"/>
              </w:rPr>
              <w:t>1,25</w:t>
            </w:r>
          </w:p>
        </w:tc>
        <w:tc>
          <w:tcPr>
            <w:tcW w:w="946" w:type="dxa"/>
            <w:vMerge w:val="restart"/>
            <w:tcBorders>
              <w:top w:val="nil"/>
              <w:left w:val="nil"/>
              <w:bottom w:val="single" w:sz="4" w:space="0" w:color="000000"/>
              <w:right w:val="nil"/>
            </w:tcBorders>
            <w:shd w:val="clear" w:color="auto" w:fill="auto"/>
            <w:noWrap/>
            <w:vAlign w:val="bottom"/>
            <w:hideMark/>
          </w:tcPr>
          <w:p w14:paraId="675825D6" w14:textId="77777777" w:rsidR="00E05E9F" w:rsidRPr="00343230" w:rsidRDefault="00E05E9F" w:rsidP="00343230">
            <w:pPr>
              <w:pStyle w:val="Legenda"/>
              <w:rPr>
                <w:sz w:val="20"/>
              </w:rPr>
            </w:pPr>
            <w:r w:rsidRPr="00343230">
              <w:rPr>
                <w:sz w:val="20"/>
              </w:rPr>
              <w:t>0,99</w:t>
            </w:r>
          </w:p>
        </w:tc>
      </w:tr>
      <w:tr w:rsidR="00E05E9F" w:rsidRPr="00343230" w14:paraId="1B1F2F16" w14:textId="77777777" w:rsidTr="007717B7">
        <w:trPr>
          <w:trHeight w:val="300"/>
          <w:jc w:val="center"/>
        </w:trPr>
        <w:tc>
          <w:tcPr>
            <w:tcW w:w="1986" w:type="dxa"/>
            <w:vMerge/>
            <w:tcBorders>
              <w:top w:val="nil"/>
              <w:left w:val="nil"/>
              <w:bottom w:val="single" w:sz="4" w:space="0" w:color="000000"/>
              <w:right w:val="nil"/>
            </w:tcBorders>
            <w:vAlign w:val="center"/>
            <w:hideMark/>
          </w:tcPr>
          <w:p w14:paraId="7D5A328F" w14:textId="77777777" w:rsidR="00E05E9F" w:rsidRPr="00343230" w:rsidRDefault="00E05E9F" w:rsidP="00343230">
            <w:pPr>
              <w:pStyle w:val="Legenda"/>
              <w:rPr>
                <w:b/>
                <w:sz w:val="20"/>
              </w:rPr>
            </w:pPr>
          </w:p>
        </w:tc>
        <w:tc>
          <w:tcPr>
            <w:tcW w:w="1349" w:type="dxa"/>
            <w:tcBorders>
              <w:top w:val="nil"/>
              <w:left w:val="nil"/>
              <w:bottom w:val="single" w:sz="4" w:space="0" w:color="auto"/>
              <w:right w:val="nil"/>
            </w:tcBorders>
            <w:shd w:val="clear" w:color="auto" w:fill="auto"/>
            <w:hideMark/>
          </w:tcPr>
          <w:p w14:paraId="08528366" w14:textId="583EF3A0" w:rsidR="00E05E9F" w:rsidRPr="00343230" w:rsidRDefault="004128FC" w:rsidP="00343230">
            <w:pPr>
              <w:pStyle w:val="Legenda"/>
              <w:rPr>
                <w:sz w:val="20"/>
              </w:rPr>
            </w:pPr>
            <w:r w:rsidRPr="00343230">
              <w:rPr>
                <w:sz w:val="20"/>
              </w:rPr>
              <w:t>Sub-20</w:t>
            </w:r>
          </w:p>
        </w:tc>
        <w:tc>
          <w:tcPr>
            <w:tcW w:w="600" w:type="dxa"/>
            <w:tcBorders>
              <w:top w:val="nil"/>
              <w:left w:val="nil"/>
              <w:bottom w:val="single" w:sz="4" w:space="0" w:color="auto"/>
              <w:right w:val="nil"/>
            </w:tcBorders>
            <w:shd w:val="clear" w:color="auto" w:fill="auto"/>
            <w:noWrap/>
            <w:vAlign w:val="center"/>
            <w:hideMark/>
          </w:tcPr>
          <w:p w14:paraId="6087A5D0" w14:textId="77777777" w:rsidR="00E05E9F" w:rsidRPr="00343230" w:rsidRDefault="00E05E9F" w:rsidP="00343230">
            <w:pPr>
              <w:pStyle w:val="Legenda"/>
              <w:rPr>
                <w:sz w:val="20"/>
              </w:rPr>
            </w:pPr>
            <w:r w:rsidRPr="00343230">
              <w:rPr>
                <w:sz w:val="20"/>
              </w:rPr>
              <w:t>22</w:t>
            </w:r>
          </w:p>
        </w:tc>
        <w:tc>
          <w:tcPr>
            <w:tcW w:w="800" w:type="dxa"/>
            <w:tcBorders>
              <w:top w:val="nil"/>
              <w:left w:val="nil"/>
              <w:bottom w:val="single" w:sz="4" w:space="0" w:color="auto"/>
              <w:right w:val="nil"/>
            </w:tcBorders>
            <w:shd w:val="clear" w:color="auto" w:fill="auto"/>
            <w:noWrap/>
            <w:vAlign w:val="center"/>
            <w:hideMark/>
          </w:tcPr>
          <w:p w14:paraId="4EF0FA86" w14:textId="77777777" w:rsidR="00E05E9F" w:rsidRPr="00343230" w:rsidRDefault="00E05E9F" w:rsidP="00343230">
            <w:pPr>
              <w:pStyle w:val="Legenda"/>
              <w:rPr>
                <w:sz w:val="20"/>
              </w:rPr>
            </w:pPr>
            <w:r w:rsidRPr="00343230">
              <w:rPr>
                <w:sz w:val="20"/>
              </w:rPr>
              <w:t>38,81</w:t>
            </w:r>
          </w:p>
        </w:tc>
        <w:tc>
          <w:tcPr>
            <w:tcW w:w="960" w:type="dxa"/>
            <w:tcBorders>
              <w:top w:val="nil"/>
              <w:left w:val="nil"/>
              <w:bottom w:val="single" w:sz="4" w:space="0" w:color="auto"/>
              <w:right w:val="nil"/>
            </w:tcBorders>
            <w:shd w:val="clear" w:color="auto" w:fill="auto"/>
            <w:noWrap/>
            <w:vAlign w:val="center"/>
            <w:hideMark/>
          </w:tcPr>
          <w:p w14:paraId="0DC7B7FB" w14:textId="77777777" w:rsidR="00E05E9F" w:rsidRPr="00343230" w:rsidRDefault="00E05E9F" w:rsidP="00343230">
            <w:pPr>
              <w:pStyle w:val="Legenda"/>
              <w:rPr>
                <w:sz w:val="20"/>
              </w:rPr>
            </w:pPr>
            <w:r w:rsidRPr="00343230">
              <w:rPr>
                <w:sz w:val="20"/>
              </w:rPr>
              <w:t>4,59</w:t>
            </w:r>
          </w:p>
        </w:tc>
        <w:tc>
          <w:tcPr>
            <w:tcW w:w="731" w:type="dxa"/>
            <w:tcBorders>
              <w:top w:val="nil"/>
              <w:left w:val="nil"/>
              <w:bottom w:val="single" w:sz="4" w:space="0" w:color="auto"/>
              <w:right w:val="nil"/>
            </w:tcBorders>
            <w:shd w:val="clear" w:color="auto" w:fill="auto"/>
            <w:noWrap/>
            <w:vAlign w:val="center"/>
            <w:hideMark/>
          </w:tcPr>
          <w:p w14:paraId="41E9CEBB" w14:textId="77777777" w:rsidR="00E05E9F" w:rsidRPr="00343230" w:rsidRDefault="00E05E9F" w:rsidP="00343230">
            <w:pPr>
              <w:pStyle w:val="Legenda"/>
              <w:rPr>
                <w:sz w:val="20"/>
              </w:rPr>
            </w:pPr>
            <w:r w:rsidRPr="00343230">
              <w:rPr>
                <w:sz w:val="20"/>
              </w:rPr>
              <w:t>0,98</w:t>
            </w:r>
          </w:p>
        </w:tc>
        <w:tc>
          <w:tcPr>
            <w:tcW w:w="946" w:type="dxa"/>
            <w:vMerge/>
            <w:tcBorders>
              <w:top w:val="nil"/>
              <w:left w:val="nil"/>
              <w:bottom w:val="single" w:sz="4" w:space="0" w:color="000000"/>
              <w:right w:val="nil"/>
            </w:tcBorders>
            <w:vAlign w:val="center"/>
            <w:hideMark/>
          </w:tcPr>
          <w:p w14:paraId="41ACBEC4" w14:textId="77777777" w:rsidR="00E05E9F" w:rsidRPr="00343230" w:rsidRDefault="00E05E9F" w:rsidP="00343230">
            <w:pPr>
              <w:pStyle w:val="Legenda"/>
              <w:rPr>
                <w:sz w:val="20"/>
              </w:rPr>
            </w:pPr>
          </w:p>
        </w:tc>
      </w:tr>
      <w:tr w:rsidR="00E05E9F" w:rsidRPr="00343230" w14:paraId="12DB7BD7" w14:textId="77777777" w:rsidTr="007717B7">
        <w:trPr>
          <w:trHeight w:val="300"/>
          <w:jc w:val="center"/>
        </w:trPr>
        <w:tc>
          <w:tcPr>
            <w:tcW w:w="1986" w:type="dxa"/>
            <w:vMerge w:val="restart"/>
            <w:tcBorders>
              <w:top w:val="nil"/>
              <w:left w:val="nil"/>
              <w:bottom w:val="single" w:sz="4" w:space="0" w:color="000000"/>
              <w:right w:val="nil"/>
            </w:tcBorders>
            <w:shd w:val="clear" w:color="auto" w:fill="auto"/>
            <w:vAlign w:val="center"/>
            <w:hideMark/>
          </w:tcPr>
          <w:p w14:paraId="165E1638" w14:textId="7E5F05E5" w:rsidR="00E05E9F" w:rsidRPr="00343230" w:rsidRDefault="001226EB" w:rsidP="00343230">
            <w:pPr>
              <w:pStyle w:val="Legenda"/>
              <w:rPr>
                <w:b/>
                <w:sz w:val="20"/>
              </w:rPr>
            </w:pPr>
            <w:r w:rsidRPr="001226EB">
              <w:rPr>
                <w:b/>
                <w:sz w:val="20"/>
              </w:rPr>
              <w:t>VO</w:t>
            </w:r>
            <w:r w:rsidRPr="001226EB">
              <w:rPr>
                <w:b/>
                <w:sz w:val="20"/>
                <w:vertAlign w:val="subscript"/>
              </w:rPr>
              <w:t>2</w:t>
            </w:r>
          </w:p>
        </w:tc>
        <w:tc>
          <w:tcPr>
            <w:tcW w:w="1349" w:type="dxa"/>
            <w:tcBorders>
              <w:top w:val="nil"/>
              <w:left w:val="nil"/>
              <w:bottom w:val="nil"/>
              <w:right w:val="nil"/>
            </w:tcBorders>
            <w:shd w:val="clear" w:color="auto" w:fill="auto"/>
            <w:hideMark/>
          </w:tcPr>
          <w:p w14:paraId="328710CD" w14:textId="3A9FBD6A" w:rsidR="00E05E9F" w:rsidRPr="00343230" w:rsidRDefault="007A51E5" w:rsidP="00343230">
            <w:pPr>
              <w:pStyle w:val="Legenda"/>
              <w:rPr>
                <w:sz w:val="20"/>
              </w:rPr>
            </w:pPr>
            <w:r w:rsidRPr="00343230">
              <w:rPr>
                <w:sz w:val="20"/>
              </w:rPr>
              <w:t>Profissional</w:t>
            </w:r>
          </w:p>
        </w:tc>
        <w:tc>
          <w:tcPr>
            <w:tcW w:w="600" w:type="dxa"/>
            <w:tcBorders>
              <w:top w:val="nil"/>
              <w:left w:val="nil"/>
              <w:bottom w:val="nil"/>
              <w:right w:val="nil"/>
            </w:tcBorders>
            <w:shd w:val="clear" w:color="auto" w:fill="auto"/>
            <w:noWrap/>
            <w:vAlign w:val="center"/>
            <w:hideMark/>
          </w:tcPr>
          <w:p w14:paraId="029C53A1" w14:textId="77777777" w:rsidR="00E05E9F" w:rsidRPr="00343230" w:rsidRDefault="00E05E9F" w:rsidP="00343230">
            <w:pPr>
              <w:pStyle w:val="Legenda"/>
              <w:rPr>
                <w:sz w:val="20"/>
              </w:rPr>
            </w:pPr>
            <w:r w:rsidRPr="00343230">
              <w:rPr>
                <w:sz w:val="20"/>
              </w:rPr>
              <w:t>16</w:t>
            </w:r>
          </w:p>
        </w:tc>
        <w:tc>
          <w:tcPr>
            <w:tcW w:w="800" w:type="dxa"/>
            <w:tcBorders>
              <w:top w:val="nil"/>
              <w:left w:val="nil"/>
              <w:bottom w:val="nil"/>
              <w:right w:val="nil"/>
            </w:tcBorders>
            <w:shd w:val="clear" w:color="auto" w:fill="auto"/>
            <w:noWrap/>
            <w:vAlign w:val="center"/>
            <w:hideMark/>
          </w:tcPr>
          <w:p w14:paraId="42410215" w14:textId="77777777" w:rsidR="00E05E9F" w:rsidRPr="00343230" w:rsidRDefault="00E05E9F" w:rsidP="00343230">
            <w:pPr>
              <w:pStyle w:val="Legenda"/>
              <w:rPr>
                <w:sz w:val="20"/>
              </w:rPr>
            </w:pPr>
            <w:r w:rsidRPr="00343230">
              <w:rPr>
                <w:sz w:val="20"/>
              </w:rPr>
              <w:t>53,51</w:t>
            </w:r>
          </w:p>
        </w:tc>
        <w:tc>
          <w:tcPr>
            <w:tcW w:w="960" w:type="dxa"/>
            <w:tcBorders>
              <w:top w:val="nil"/>
              <w:left w:val="nil"/>
              <w:bottom w:val="nil"/>
              <w:right w:val="nil"/>
            </w:tcBorders>
            <w:shd w:val="clear" w:color="auto" w:fill="auto"/>
            <w:noWrap/>
            <w:vAlign w:val="center"/>
            <w:hideMark/>
          </w:tcPr>
          <w:p w14:paraId="52F9BB1E" w14:textId="77777777" w:rsidR="00E05E9F" w:rsidRPr="00343230" w:rsidRDefault="00E05E9F" w:rsidP="00343230">
            <w:pPr>
              <w:pStyle w:val="Legenda"/>
              <w:rPr>
                <w:sz w:val="20"/>
              </w:rPr>
            </w:pPr>
            <w:r w:rsidRPr="00343230">
              <w:rPr>
                <w:sz w:val="20"/>
              </w:rPr>
              <w:t>1,98</w:t>
            </w:r>
          </w:p>
        </w:tc>
        <w:tc>
          <w:tcPr>
            <w:tcW w:w="731" w:type="dxa"/>
            <w:tcBorders>
              <w:top w:val="nil"/>
              <w:left w:val="nil"/>
              <w:bottom w:val="nil"/>
              <w:right w:val="nil"/>
            </w:tcBorders>
            <w:shd w:val="clear" w:color="auto" w:fill="auto"/>
            <w:noWrap/>
            <w:vAlign w:val="center"/>
            <w:hideMark/>
          </w:tcPr>
          <w:p w14:paraId="518C566C" w14:textId="77777777" w:rsidR="00E05E9F" w:rsidRPr="00343230" w:rsidRDefault="00E05E9F" w:rsidP="00343230">
            <w:pPr>
              <w:pStyle w:val="Legenda"/>
              <w:rPr>
                <w:sz w:val="20"/>
              </w:rPr>
            </w:pPr>
            <w:r w:rsidRPr="00343230">
              <w:rPr>
                <w:sz w:val="20"/>
              </w:rPr>
              <w:t>0,49</w:t>
            </w:r>
          </w:p>
        </w:tc>
        <w:tc>
          <w:tcPr>
            <w:tcW w:w="946" w:type="dxa"/>
            <w:vMerge w:val="restart"/>
            <w:tcBorders>
              <w:top w:val="nil"/>
              <w:left w:val="nil"/>
              <w:bottom w:val="single" w:sz="4" w:space="0" w:color="000000"/>
              <w:right w:val="nil"/>
            </w:tcBorders>
            <w:shd w:val="clear" w:color="auto" w:fill="auto"/>
            <w:noWrap/>
            <w:vAlign w:val="bottom"/>
            <w:hideMark/>
          </w:tcPr>
          <w:p w14:paraId="0FDC55FD" w14:textId="77777777" w:rsidR="00E05E9F" w:rsidRPr="00343230" w:rsidRDefault="00E05E9F" w:rsidP="00343230">
            <w:pPr>
              <w:pStyle w:val="Legenda"/>
              <w:rPr>
                <w:sz w:val="20"/>
              </w:rPr>
            </w:pPr>
            <w:r w:rsidRPr="00343230">
              <w:rPr>
                <w:sz w:val="20"/>
              </w:rPr>
              <w:t>0,85</w:t>
            </w:r>
          </w:p>
        </w:tc>
      </w:tr>
      <w:tr w:rsidR="00E05E9F" w:rsidRPr="00343230" w14:paraId="2DD0236F" w14:textId="77777777" w:rsidTr="007717B7">
        <w:trPr>
          <w:trHeight w:val="300"/>
          <w:jc w:val="center"/>
        </w:trPr>
        <w:tc>
          <w:tcPr>
            <w:tcW w:w="1986" w:type="dxa"/>
            <w:vMerge/>
            <w:tcBorders>
              <w:top w:val="nil"/>
              <w:left w:val="nil"/>
              <w:bottom w:val="single" w:sz="4" w:space="0" w:color="000000"/>
              <w:right w:val="nil"/>
            </w:tcBorders>
            <w:vAlign w:val="center"/>
            <w:hideMark/>
          </w:tcPr>
          <w:p w14:paraId="092AB20A" w14:textId="77777777" w:rsidR="00E05E9F" w:rsidRPr="00343230" w:rsidRDefault="00E05E9F" w:rsidP="00343230">
            <w:pPr>
              <w:pStyle w:val="Legenda"/>
              <w:rPr>
                <w:b/>
                <w:sz w:val="20"/>
              </w:rPr>
            </w:pPr>
          </w:p>
        </w:tc>
        <w:tc>
          <w:tcPr>
            <w:tcW w:w="1349" w:type="dxa"/>
            <w:tcBorders>
              <w:top w:val="nil"/>
              <w:left w:val="nil"/>
              <w:bottom w:val="single" w:sz="4" w:space="0" w:color="auto"/>
              <w:right w:val="nil"/>
            </w:tcBorders>
            <w:shd w:val="clear" w:color="auto" w:fill="auto"/>
            <w:hideMark/>
          </w:tcPr>
          <w:p w14:paraId="45FCCF52" w14:textId="7FB81BE4" w:rsidR="00E05E9F" w:rsidRPr="00343230" w:rsidRDefault="004128FC" w:rsidP="00343230">
            <w:pPr>
              <w:pStyle w:val="Legenda"/>
              <w:rPr>
                <w:sz w:val="20"/>
              </w:rPr>
            </w:pPr>
            <w:r w:rsidRPr="00343230">
              <w:rPr>
                <w:sz w:val="20"/>
              </w:rPr>
              <w:t>Sub-20</w:t>
            </w:r>
          </w:p>
        </w:tc>
        <w:tc>
          <w:tcPr>
            <w:tcW w:w="600" w:type="dxa"/>
            <w:tcBorders>
              <w:top w:val="nil"/>
              <w:left w:val="nil"/>
              <w:bottom w:val="single" w:sz="4" w:space="0" w:color="auto"/>
              <w:right w:val="nil"/>
            </w:tcBorders>
            <w:shd w:val="clear" w:color="auto" w:fill="auto"/>
            <w:noWrap/>
            <w:vAlign w:val="center"/>
            <w:hideMark/>
          </w:tcPr>
          <w:p w14:paraId="0EAA64A5" w14:textId="77777777" w:rsidR="00E05E9F" w:rsidRPr="00343230" w:rsidRDefault="00E05E9F" w:rsidP="00343230">
            <w:pPr>
              <w:pStyle w:val="Legenda"/>
              <w:rPr>
                <w:sz w:val="20"/>
              </w:rPr>
            </w:pPr>
            <w:r w:rsidRPr="00343230">
              <w:rPr>
                <w:sz w:val="20"/>
              </w:rPr>
              <w:t>12</w:t>
            </w:r>
          </w:p>
        </w:tc>
        <w:tc>
          <w:tcPr>
            <w:tcW w:w="800" w:type="dxa"/>
            <w:tcBorders>
              <w:top w:val="nil"/>
              <w:left w:val="nil"/>
              <w:bottom w:val="single" w:sz="4" w:space="0" w:color="auto"/>
              <w:right w:val="nil"/>
            </w:tcBorders>
            <w:shd w:val="clear" w:color="auto" w:fill="auto"/>
            <w:noWrap/>
            <w:vAlign w:val="center"/>
            <w:hideMark/>
          </w:tcPr>
          <w:p w14:paraId="39E3B7FA" w14:textId="77777777" w:rsidR="00E05E9F" w:rsidRPr="00343230" w:rsidRDefault="00E05E9F" w:rsidP="00343230">
            <w:pPr>
              <w:pStyle w:val="Legenda"/>
              <w:rPr>
                <w:sz w:val="20"/>
              </w:rPr>
            </w:pPr>
            <w:r w:rsidRPr="00343230">
              <w:rPr>
                <w:sz w:val="20"/>
              </w:rPr>
              <w:t>53,33</w:t>
            </w:r>
          </w:p>
        </w:tc>
        <w:tc>
          <w:tcPr>
            <w:tcW w:w="960" w:type="dxa"/>
            <w:tcBorders>
              <w:top w:val="nil"/>
              <w:left w:val="nil"/>
              <w:bottom w:val="single" w:sz="4" w:space="0" w:color="auto"/>
              <w:right w:val="nil"/>
            </w:tcBorders>
            <w:shd w:val="clear" w:color="auto" w:fill="auto"/>
            <w:noWrap/>
            <w:vAlign w:val="center"/>
            <w:hideMark/>
          </w:tcPr>
          <w:p w14:paraId="7015C7D6" w14:textId="77777777" w:rsidR="00E05E9F" w:rsidRPr="00343230" w:rsidRDefault="00E05E9F" w:rsidP="00343230">
            <w:pPr>
              <w:pStyle w:val="Legenda"/>
              <w:rPr>
                <w:sz w:val="20"/>
              </w:rPr>
            </w:pPr>
            <w:r w:rsidRPr="00343230">
              <w:rPr>
                <w:sz w:val="20"/>
              </w:rPr>
              <w:t>2,78</w:t>
            </w:r>
          </w:p>
        </w:tc>
        <w:tc>
          <w:tcPr>
            <w:tcW w:w="731" w:type="dxa"/>
            <w:tcBorders>
              <w:top w:val="nil"/>
              <w:left w:val="nil"/>
              <w:bottom w:val="single" w:sz="4" w:space="0" w:color="auto"/>
              <w:right w:val="nil"/>
            </w:tcBorders>
            <w:shd w:val="clear" w:color="auto" w:fill="auto"/>
            <w:noWrap/>
            <w:vAlign w:val="center"/>
            <w:hideMark/>
          </w:tcPr>
          <w:p w14:paraId="0EA04AAA" w14:textId="77777777" w:rsidR="00E05E9F" w:rsidRPr="00343230" w:rsidRDefault="00E05E9F" w:rsidP="00343230">
            <w:pPr>
              <w:pStyle w:val="Legenda"/>
              <w:rPr>
                <w:sz w:val="20"/>
              </w:rPr>
            </w:pPr>
            <w:r w:rsidRPr="00343230">
              <w:rPr>
                <w:sz w:val="20"/>
              </w:rPr>
              <w:t>0,80</w:t>
            </w:r>
          </w:p>
        </w:tc>
        <w:tc>
          <w:tcPr>
            <w:tcW w:w="946" w:type="dxa"/>
            <w:vMerge/>
            <w:tcBorders>
              <w:top w:val="nil"/>
              <w:left w:val="nil"/>
              <w:bottom w:val="single" w:sz="4" w:space="0" w:color="000000"/>
              <w:right w:val="nil"/>
            </w:tcBorders>
            <w:vAlign w:val="center"/>
            <w:hideMark/>
          </w:tcPr>
          <w:p w14:paraId="365D2138" w14:textId="77777777" w:rsidR="00E05E9F" w:rsidRPr="00343230" w:rsidRDefault="00E05E9F" w:rsidP="00343230">
            <w:pPr>
              <w:pStyle w:val="Legenda"/>
              <w:rPr>
                <w:sz w:val="20"/>
              </w:rPr>
            </w:pPr>
          </w:p>
        </w:tc>
      </w:tr>
    </w:tbl>
    <w:p w14:paraId="3CBDF8D8" w14:textId="1D281CA6" w:rsidR="00F41F50" w:rsidRPr="0001312A" w:rsidRDefault="00F41F50" w:rsidP="00A8186F">
      <w:pPr>
        <w:pStyle w:val="SemEspaamento"/>
        <w:rPr>
          <w:rFonts w:ascii="Calibri" w:hAnsi="Calibri" w:cs="Times New Roman"/>
          <w:sz w:val="16"/>
          <w:szCs w:val="16"/>
        </w:rPr>
      </w:pPr>
      <w:r w:rsidRPr="0001312A">
        <w:rPr>
          <w:b/>
          <w:sz w:val="16"/>
          <w:szCs w:val="16"/>
        </w:rPr>
        <w:t xml:space="preserve">Legenda: </w:t>
      </w:r>
      <w:r w:rsidR="00BB6001" w:rsidRPr="0001312A">
        <w:rPr>
          <w:sz w:val="16"/>
          <w:szCs w:val="16"/>
        </w:rPr>
        <w:t xml:space="preserve">CMJ = </w:t>
      </w:r>
      <w:proofErr w:type="spellStart"/>
      <w:r w:rsidR="00BB6001" w:rsidRPr="0001312A">
        <w:rPr>
          <w:sz w:val="16"/>
          <w:szCs w:val="16"/>
        </w:rPr>
        <w:t>counter</w:t>
      </w:r>
      <w:proofErr w:type="spellEnd"/>
      <w:r w:rsidR="00BB6001" w:rsidRPr="0001312A">
        <w:rPr>
          <w:sz w:val="16"/>
          <w:szCs w:val="16"/>
        </w:rPr>
        <w:t xml:space="preserve"> </w:t>
      </w:r>
      <w:proofErr w:type="spellStart"/>
      <w:r w:rsidR="00BB6001" w:rsidRPr="0001312A">
        <w:rPr>
          <w:sz w:val="16"/>
          <w:szCs w:val="16"/>
        </w:rPr>
        <w:t>moviment</w:t>
      </w:r>
      <w:proofErr w:type="spellEnd"/>
      <w:r w:rsidR="00BB6001" w:rsidRPr="0001312A">
        <w:rPr>
          <w:sz w:val="16"/>
          <w:szCs w:val="16"/>
        </w:rPr>
        <w:t xml:space="preserve"> </w:t>
      </w:r>
      <w:proofErr w:type="spellStart"/>
      <w:r w:rsidR="00BB6001" w:rsidRPr="0001312A">
        <w:rPr>
          <w:sz w:val="16"/>
          <w:szCs w:val="16"/>
        </w:rPr>
        <w:t>jump</w:t>
      </w:r>
      <w:proofErr w:type="spellEnd"/>
      <w:r w:rsidR="00BB6001" w:rsidRPr="0001312A">
        <w:rPr>
          <w:sz w:val="16"/>
          <w:szCs w:val="16"/>
        </w:rPr>
        <w:t xml:space="preserve">; SJ = </w:t>
      </w:r>
      <w:proofErr w:type="spellStart"/>
      <w:r w:rsidR="00BB6001" w:rsidRPr="0001312A">
        <w:rPr>
          <w:sz w:val="16"/>
          <w:szCs w:val="16"/>
        </w:rPr>
        <w:t>squat</w:t>
      </w:r>
      <w:proofErr w:type="spellEnd"/>
      <w:r w:rsidR="00BB6001" w:rsidRPr="0001312A">
        <w:rPr>
          <w:sz w:val="16"/>
          <w:szCs w:val="16"/>
        </w:rPr>
        <w:t xml:space="preserve"> </w:t>
      </w:r>
      <w:proofErr w:type="spellStart"/>
      <w:r w:rsidR="00BB6001" w:rsidRPr="0001312A">
        <w:rPr>
          <w:sz w:val="16"/>
          <w:szCs w:val="16"/>
        </w:rPr>
        <w:t>jump</w:t>
      </w:r>
      <w:proofErr w:type="spellEnd"/>
      <w:r w:rsidR="00BB6001" w:rsidRPr="0001312A">
        <w:rPr>
          <w:sz w:val="16"/>
          <w:szCs w:val="16"/>
        </w:rPr>
        <w:t xml:space="preserve">; </w:t>
      </w:r>
      <w:r w:rsidR="001226EB" w:rsidRPr="0001312A">
        <w:rPr>
          <w:rFonts w:cs="Arial"/>
          <w:sz w:val="16"/>
          <w:szCs w:val="16"/>
        </w:rPr>
        <w:t>VO</w:t>
      </w:r>
      <w:r w:rsidR="001226EB" w:rsidRPr="0001312A">
        <w:rPr>
          <w:rFonts w:cs="Arial"/>
          <w:sz w:val="16"/>
          <w:szCs w:val="16"/>
          <w:vertAlign w:val="subscript"/>
        </w:rPr>
        <w:t>2</w:t>
      </w:r>
      <w:r w:rsidR="00BB6001" w:rsidRPr="0001312A">
        <w:rPr>
          <w:sz w:val="16"/>
          <w:szCs w:val="16"/>
        </w:rPr>
        <w:t xml:space="preserve"> = volume máximo de oxigênio; N = número de elementos; D.P = desvio padrão; E.M.P = erro padrão médio;</w:t>
      </w:r>
      <w:r w:rsidR="00F65CD0" w:rsidRPr="0001312A">
        <w:rPr>
          <w:sz w:val="16"/>
          <w:szCs w:val="16"/>
        </w:rPr>
        <w:t xml:space="preserve"> </w:t>
      </w:r>
      <w:r w:rsidR="0085198D" w:rsidRPr="0001312A">
        <w:rPr>
          <w:sz w:val="16"/>
          <w:szCs w:val="16"/>
        </w:rPr>
        <w:t>valor</w:t>
      </w:r>
      <w:r w:rsidR="00BB6001" w:rsidRPr="0001312A">
        <w:rPr>
          <w:sz w:val="16"/>
          <w:szCs w:val="16"/>
        </w:rPr>
        <w:t xml:space="preserve"> </w:t>
      </w:r>
      <w:r w:rsidR="00F65CD0" w:rsidRPr="0001312A">
        <w:rPr>
          <w:sz w:val="16"/>
          <w:szCs w:val="16"/>
        </w:rPr>
        <w:t>t = nível de significância</w:t>
      </w:r>
      <w:r w:rsidR="00ED4AD4" w:rsidRPr="0001312A">
        <w:rPr>
          <w:sz w:val="16"/>
          <w:szCs w:val="16"/>
        </w:rPr>
        <w:t>.</w:t>
      </w:r>
    </w:p>
    <w:p w14:paraId="43FBF9F2" w14:textId="77777777" w:rsidR="00286565" w:rsidRPr="00286565" w:rsidRDefault="00286565" w:rsidP="00343230">
      <w:pPr>
        <w:pStyle w:val="SemEspaamento"/>
        <w:rPr>
          <w:lang w:eastAsia="pt-BR"/>
        </w:rPr>
      </w:pPr>
    </w:p>
    <w:p w14:paraId="498FC9A7" w14:textId="77777777" w:rsidR="007A50E8" w:rsidRDefault="007A50E8" w:rsidP="00524CA3">
      <w:pPr>
        <w:spacing w:after="0" w:line="360" w:lineRule="auto"/>
        <w:ind w:firstLine="708"/>
        <w:jc w:val="both"/>
        <w:rPr>
          <w:rFonts w:cs="Arial"/>
        </w:rPr>
      </w:pPr>
    </w:p>
    <w:p w14:paraId="6FA17898" w14:textId="1CBCFA46" w:rsidR="00970CBD" w:rsidRPr="00AD099F" w:rsidRDefault="00343230" w:rsidP="00524CA3">
      <w:pPr>
        <w:spacing w:after="0" w:line="360" w:lineRule="auto"/>
        <w:ind w:firstLine="708"/>
        <w:jc w:val="both"/>
        <w:rPr>
          <w:rFonts w:cs="Arial"/>
        </w:rPr>
      </w:pPr>
      <w:r>
        <w:rPr>
          <w:rFonts w:cs="Arial"/>
        </w:rPr>
        <w:t>A T</w:t>
      </w:r>
      <w:r w:rsidR="00213869" w:rsidRPr="00EA4E89">
        <w:rPr>
          <w:rFonts w:cs="Arial"/>
        </w:rPr>
        <w:t>abela 2</w:t>
      </w:r>
      <w:r w:rsidR="00695B6E" w:rsidRPr="00EA4E89">
        <w:rPr>
          <w:rFonts w:cs="Arial"/>
        </w:rPr>
        <w:t xml:space="preserve"> </w:t>
      </w:r>
      <w:r w:rsidR="00524CA3" w:rsidRPr="00AD099F">
        <w:rPr>
          <w:rFonts w:cs="Arial"/>
        </w:rPr>
        <w:t xml:space="preserve">apresenta </w:t>
      </w:r>
      <w:r w:rsidR="00530179">
        <w:rPr>
          <w:rFonts w:cs="Arial"/>
        </w:rPr>
        <w:t>esta aná</w:t>
      </w:r>
      <w:r w:rsidR="00F83A09">
        <w:rPr>
          <w:rFonts w:cs="Arial"/>
        </w:rPr>
        <w:t>lise</w:t>
      </w:r>
      <w:r w:rsidR="00524CA3" w:rsidRPr="00AD099F">
        <w:rPr>
          <w:rFonts w:cs="Arial"/>
        </w:rPr>
        <w:t>, comparando os valores dos testes tanto entre atletas pertencentes ao mesmo grupo como também entre indivíduos de grupos distintos. Sendo que os dados não demonstram diferença significativa (p</w:t>
      </w:r>
      <w:r w:rsidR="008803B8">
        <w:rPr>
          <w:rFonts w:cs="Arial"/>
        </w:rPr>
        <w:t>&lt;0,05) em nenhuma das variáveis</w:t>
      </w:r>
    </w:p>
    <w:p w14:paraId="59A59818" w14:textId="40C8C2C3" w:rsidR="00343230" w:rsidRDefault="00343230" w:rsidP="00343230">
      <w:pPr>
        <w:pStyle w:val="SemEspaamento"/>
      </w:pPr>
    </w:p>
    <w:p w14:paraId="47D948B4" w14:textId="154D8D45" w:rsidR="00343230" w:rsidRPr="00343230" w:rsidRDefault="00343230" w:rsidP="00343230">
      <w:pPr>
        <w:pStyle w:val="Legenda"/>
        <w:keepNext/>
        <w:rPr>
          <w:sz w:val="20"/>
        </w:rPr>
      </w:pPr>
      <w:r w:rsidRPr="00343230">
        <w:rPr>
          <w:b/>
          <w:sz w:val="20"/>
        </w:rPr>
        <w:t xml:space="preserve">Tabela </w:t>
      </w:r>
      <w:r w:rsidRPr="00343230">
        <w:rPr>
          <w:b/>
          <w:sz w:val="20"/>
        </w:rPr>
        <w:fldChar w:fldCharType="begin"/>
      </w:r>
      <w:r w:rsidRPr="00343230">
        <w:rPr>
          <w:b/>
          <w:sz w:val="20"/>
        </w:rPr>
        <w:instrText xml:space="preserve"> SEQ Tabela \* ARABIC </w:instrText>
      </w:r>
      <w:r w:rsidRPr="00343230">
        <w:rPr>
          <w:b/>
          <w:sz w:val="20"/>
        </w:rPr>
        <w:fldChar w:fldCharType="separate"/>
      </w:r>
      <w:r w:rsidR="003400B0">
        <w:rPr>
          <w:b/>
          <w:noProof/>
          <w:sz w:val="20"/>
        </w:rPr>
        <w:t>2</w:t>
      </w:r>
      <w:r w:rsidRPr="00343230">
        <w:rPr>
          <w:b/>
          <w:sz w:val="20"/>
        </w:rPr>
        <w:fldChar w:fldCharType="end"/>
      </w:r>
      <w:r w:rsidRPr="00343230">
        <w:rPr>
          <w:sz w:val="20"/>
        </w:rPr>
        <w:t xml:space="preserve"> - </w:t>
      </w:r>
      <w:r>
        <w:rPr>
          <w:sz w:val="20"/>
        </w:rPr>
        <w:t>C</w:t>
      </w:r>
      <w:r w:rsidRPr="00343230">
        <w:rPr>
          <w:sz w:val="20"/>
        </w:rPr>
        <w:t>omparação das capacidades físicas nos grupos separados por posição em campo.</w:t>
      </w:r>
    </w:p>
    <w:tbl>
      <w:tblPr>
        <w:tblW w:w="8381" w:type="dxa"/>
        <w:jc w:val="center"/>
        <w:tblCellMar>
          <w:left w:w="70" w:type="dxa"/>
          <w:right w:w="70" w:type="dxa"/>
        </w:tblCellMar>
        <w:tblLook w:val="04A0" w:firstRow="1" w:lastRow="0" w:firstColumn="1" w:lastColumn="0" w:noHBand="0" w:noVBand="1"/>
      </w:tblPr>
      <w:tblGrid>
        <w:gridCol w:w="1418"/>
        <w:gridCol w:w="992"/>
        <w:gridCol w:w="1445"/>
        <w:gridCol w:w="1397"/>
        <w:gridCol w:w="363"/>
        <w:gridCol w:w="1091"/>
        <w:gridCol w:w="558"/>
        <w:gridCol w:w="1117"/>
      </w:tblGrid>
      <w:tr w:rsidR="0093762D" w:rsidRPr="00343230" w14:paraId="37C08ED6" w14:textId="77777777" w:rsidTr="00343230">
        <w:trPr>
          <w:trHeight w:val="296"/>
          <w:jc w:val="center"/>
        </w:trPr>
        <w:tc>
          <w:tcPr>
            <w:tcW w:w="1418" w:type="dxa"/>
            <w:tcBorders>
              <w:top w:val="single" w:sz="4" w:space="0" w:color="auto"/>
              <w:left w:val="nil"/>
              <w:bottom w:val="single" w:sz="4" w:space="0" w:color="auto"/>
              <w:right w:val="nil"/>
            </w:tcBorders>
            <w:shd w:val="clear" w:color="auto" w:fill="auto"/>
            <w:vAlign w:val="center"/>
            <w:hideMark/>
          </w:tcPr>
          <w:p w14:paraId="7136E5C5" w14:textId="77777777" w:rsidR="0093762D" w:rsidRPr="00343230" w:rsidRDefault="0093762D" w:rsidP="0093762D">
            <w:pPr>
              <w:spacing w:after="0" w:line="240" w:lineRule="auto"/>
              <w:rPr>
                <w:rFonts w:eastAsia="Times New Roman" w:cs="Arial"/>
                <w:b/>
                <w:bCs/>
                <w:color w:val="000000"/>
                <w:sz w:val="20"/>
                <w:szCs w:val="20"/>
                <w:lang w:eastAsia="pt-BR"/>
              </w:rPr>
            </w:pPr>
            <w:r w:rsidRPr="00343230">
              <w:rPr>
                <w:rFonts w:eastAsia="Times New Roman" w:cs="Arial"/>
                <w:b/>
                <w:bCs/>
                <w:color w:val="000000"/>
                <w:sz w:val="20"/>
                <w:szCs w:val="20"/>
                <w:lang w:eastAsia="pt-BR"/>
              </w:rPr>
              <w:t>Categoria</w:t>
            </w:r>
          </w:p>
        </w:tc>
        <w:tc>
          <w:tcPr>
            <w:tcW w:w="2437" w:type="dxa"/>
            <w:gridSpan w:val="2"/>
            <w:tcBorders>
              <w:top w:val="single" w:sz="4" w:space="0" w:color="auto"/>
              <w:left w:val="nil"/>
              <w:bottom w:val="single" w:sz="4" w:space="0" w:color="auto"/>
              <w:right w:val="nil"/>
            </w:tcBorders>
            <w:shd w:val="clear" w:color="auto" w:fill="auto"/>
            <w:vAlign w:val="center"/>
            <w:hideMark/>
          </w:tcPr>
          <w:p w14:paraId="6219AF46"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Variáveis</w:t>
            </w:r>
          </w:p>
        </w:tc>
        <w:tc>
          <w:tcPr>
            <w:tcW w:w="1397" w:type="dxa"/>
            <w:tcBorders>
              <w:top w:val="single" w:sz="4" w:space="0" w:color="auto"/>
              <w:left w:val="nil"/>
              <w:bottom w:val="single" w:sz="4" w:space="0" w:color="auto"/>
              <w:right w:val="nil"/>
            </w:tcBorders>
            <w:shd w:val="clear" w:color="auto" w:fill="auto"/>
            <w:vAlign w:val="center"/>
            <w:hideMark/>
          </w:tcPr>
          <w:p w14:paraId="0E660240"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Soma dos Quadrados</w:t>
            </w:r>
          </w:p>
        </w:tc>
        <w:tc>
          <w:tcPr>
            <w:tcW w:w="363" w:type="dxa"/>
            <w:tcBorders>
              <w:top w:val="single" w:sz="4" w:space="0" w:color="auto"/>
              <w:left w:val="nil"/>
              <w:bottom w:val="single" w:sz="4" w:space="0" w:color="auto"/>
              <w:right w:val="nil"/>
            </w:tcBorders>
            <w:shd w:val="clear" w:color="auto" w:fill="auto"/>
            <w:vAlign w:val="center"/>
            <w:hideMark/>
          </w:tcPr>
          <w:p w14:paraId="7A71015A" w14:textId="77777777" w:rsidR="0093762D" w:rsidRPr="00343230" w:rsidRDefault="0093762D" w:rsidP="0093762D">
            <w:pPr>
              <w:spacing w:after="0" w:line="240" w:lineRule="auto"/>
              <w:jc w:val="center"/>
              <w:rPr>
                <w:rFonts w:eastAsia="Times New Roman" w:cs="Arial"/>
                <w:b/>
                <w:bCs/>
                <w:color w:val="000000"/>
                <w:sz w:val="20"/>
                <w:szCs w:val="20"/>
                <w:lang w:eastAsia="pt-BR"/>
              </w:rPr>
            </w:pPr>
            <w:proofErr w:type="spellStart"/>
            <w:r w:rsidRPr="00343230">
              <w:rPr>
                <w:rFonts w:eastAsia="Times New Roman" w:cs="Arial"/>
                <w:b/>
                <w:bCs/>
                <w:color w:val="000000"/>
                <w:sz w:val="20"/>
                <w:szCs w:val="20"/>
                <w:lang w:eastAsia="pt-BR"/>
              </w:rPr>
              <w:t>df</w:t>
            </w:r>
            <w:proofErr w:type="spellEnd"/>
          </w:p>
        </w:tc>
        <w:tc>
          <w:tcPr>
            <w:tcW w:w="1091" w:type="dxa"/>
            <w:tcBorders>
              <w:top w:val="single" w:sz="4" w:space="0" w:color="auto"/>
              <w:left w:val="nil"/>
              <w:bottom w:val="single" w:sz="4" w:space="0" w:color="auto"/>
              <w:right w:val="nil"/>
            </w:tcBorders>
            <w:shd w:val="clear" w:color="auto" w:fill="auto"/>
            <w:vAlign w:val="center"/>
            <w:hideMark/>
          </w:tcPr>
          <w:p w14:paraId="5C4DCB0F"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Quadrado Médio</w:t>
            </w:r>
          </w:p>
        </w:tc>
        <w:tc>
          <w:tcPr>
            <w:tcW w:w="558" w:type="dxa"/>
            <w:tcBorders>
              <w:top w:val="single" w:sz="4" w:space="0" w:color="auto"/>
              <w:left w:val="nil"/>
              <w:bottom w:val="single" w:sz="4" w:space="0" w:color="auto"/>
              <w:right w:val="nil"/>
            </w:tcBorders>
            <w:shd w:val="clear" w:color="auto" w:fill="auto"/>
            <w:vAlign w:val="center"/>
            <w:hideMark/>
          </w:tcPr>
          <w:p w14:paraId="2F73F7E9"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Z</w:t>
            </w:r>
          </w:p>
        </w:tc>
        <w:tc>
          <w:tcPr>
            <w:tcW w:w="1117" w:type="dxa"/>
            <w:tcBorders>
              <w:top w:val="single" w:sz="4" w:space="0" w:color="auto"/>
              <w:left w:val="nil"/>
              <w:bottom w:val="single" w:sz="4" w:space="0" w:color="auto"/>
              <w:right w:val="nil"/>
            </w:tcBorders>
            <w:shd w:val="clear" w:color="auto" w:fill="auto"/>
            <w:vAlign w:val="center"/>
            <w:hideMark/>
          </w:tcPr>
          <w:p w14:paraId="0EFA69FC" w14:textId="77777777" w:rsidR="0093762D" w:rsidRPr="00343230" w:rsidRDefault="0093762D" w:rsidP="0093762D">
            <w:pPr>
              <w:spacing w:after="0" w:line="240" w:lineRule="auto"/>
              <w:jc w:val="center"/>
              <w:rPr>
                <w:rFonts w:eastAsia="Times New Roman" w:cs="Arial"/>
                <w:b/>
                <w:bCs/>
                <w:color w:val="000000"/>
                <w:sz w:val="20"/>
                <w:szCs w:val="20"/>
                <w:lang w:eastAsia="pt-BR"/>
              </w:rPr>
            </w:pPr>
            <w:proofErr w:type="spellStart"/>
            <w:r w:rsidRPr="00343230">
              <w:rPr>
                <w:rFonts w:eastAsia="Times New Roman" w:cs="Arial"/>
                <w:b/>
                <w:bCs/>
                <w:color w:val="000000"/>
                <w:sz w:val="20"/>
                <w:szCs w:val="20"/>
                <w:lang w:eastAsia="pt-BR"/>
              </w:rPr>
              <w:t>Sig</w:t>
            </w:r>
            <w:proofErr w:type="spellEnd"/>
            <w:r w:rsidRPr="00343230">
              <w:rPr>
                <w:rFonts w:eastAsia="Times New Roman" w:cs="Arial"/>
                <w:b/>
                <w:bCs/>
                <w:color w:val="000000"/>
                <w:sz w:val="20"/>
                <w:szCs w:val="20"/>
                <w:lang w:eastAsia="pt-BR"/>
              </w:rPr>
              <w:t>.</w:t>
            </w:r>
          </w:p>
        </w:tc>
      </w:tr>
      <w:tr w:rsidR="0093762D" w:rsidRPr="00343230" w14:paraId="1B0C6E57" w14:textId="77777777" w:rsidTr="00343230">
        <w:trPr>
          <w:trHeight w:val="282"/>
          <w:jc w:val="center"/>
        </w:trPr>
        <w:tc>
          <w:tcPr>
            <w:tcW w:w="1418" w:type="dxa"/>
            <w:vMerge w:val="restart"/>
            <w:tcBorders>
              <w:top w:val="nil"/>
              <w:left w:val="nil"/>
              <w:bottom w:val="single" w:sz="4" w:space="0" w:color="000000"/>
              <w:right w:val="nil"/>
            </w:tcBorders>
            <w:shd w:val="clear" w:color="auto" w:fill="auto"/>
            <w:vAlign w:val="center"/>
            <w:hideMark/>
          </w:tcPr>
          <w:p w14:paraId="71347A9C" w14:textId="32DCCFFF" w:rsidR="0093762D" w:rsidRPr="00343230" w:rsidRDefault="00994CFA"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P</w:t>
            </w:r>
            <w:r w:rsidR="0093762D" w:rsidRPr="00343230">
              <w:rPr>
                <w:rFonts w:eastAsia="Times New Roman" w:cs="Arial"/>
                <w:b/>
                <w:bCs/>
                <w:color w:val="000000"/>
                <w:sz w:val="20"/>
                <w:szCs w:val="20"/>
                <w:lang w:eastAsia="pt-BR"/>
              </w:rPr>
              <w:t>rofissionais</w:t>
            </w:r>
            <w:r>
              <w:rPr>
                <w:rFonts w:eastAsia="Times New Roman" w:cs="Arial"/>
                <w:b/>
                <w:bCs/>
                <w:color w:val="000000"/>
                <w:sz w:val="20"/>
                <w:szCs w:val="20"/>
                <w:lang w:eastAsia="pt-BR"/>
              </w:rPr>
              <w:t xml:space="preserve"> (G1)</w:t>
            </w:r>
          </w:p>
        </w:tc>
        <w:tc>
          <w:tcPr>
            <w:tcW w:w="992" w:type="dxa"/>
            <w:vMerge w:val="restart"/>
            <w:tcBorders>
              <w:top w:val="nil"/>
              <w:left w:val="nil"/>
              <w:bottom w:val="single" w:sz="4" w:space="0" w:color="000000"/>
              <w:right w:val="nil"/>
            </w:tcBorders>
            <w:shd w:val="clear" w:color="auto" w:fill="auto"/>
            <w:vAlign w:val="center"/>
            <w:hideMark/>
          </w:tcPr>
          <w:p w14:paraId="0550AED5"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CMJ</w:t>
            </w:r>
          </w:p>
        </w:tc>
        <w:tc>
          <w:tcPr>
            <w:tcW w:w="1445" w:type="dxa"/>
            <w:tcBorders>
              <w:top w:val="nil"/>
              <w:left w:val="nil"/>
              <w:bottom w:val="nil"/>
              <w:right w:val="nil"/>
            </w:tcBorders>
            <w:shd w:val="clear" w:color="auto" w:fill="auto"/>
            <w:vAlign w:val="center"/>
            <w:hideMark/>
          </w:tcPr>
          <w:p w14:paraId="034FD41C"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Entre Grupos</w:t>
            </w:r>
          </w:p>
        </w:tc>
        <w:tc>
          <w:tcPr>
            <w:tcW w:w="1397" w:type="dxa"/>
            <w:tcBorders>
              <w:top w:val="nil"/>
              <w:left w:val="nil"/>
              <w:bottom w:val="nil"/>
              <w:right w:val="nil"/>
            </w:tcBorders>
            <w:shd w:val="clear" w:color="auto" w:fill="auto"/>
            <w:noWrap/>
            <w:vAlign w:val="bottom"/>
            <w:hideMark/>
          </w:tcPr>
          <w:p w14:paraId="2888E88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35,48</w:t>
            </w:r>
          </w:p>
        </w:tc>
        <w:tc>
          <w:tcPr>
            <w:tcW w:w="363" w:type="dxa"/>
            <w:tcBorders>
              <w:top w:val="nil"/>
              <w:left w:val="nil"/>
              <w:bottom w:val="nil"/>
              <w:right w:val="nil"/>
            </w:tcBorders>
            <w:shd w:val="clear" w:color="auto" w:fill="auto"/>
            <w:noWrap/>
            <w:vAlign w:val="bottom"/>
            <w:hideMark/>
          </w:tcPr>
          <w:p w14:paraId="274D38EC"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w:t>
            </w:r>
          </w:p>
        </w:tc>
        <w:tc>
          <w:tcPr>
            <w:tcW w:w="1091" w:type="dxa"/>
            <w:tcBorders>
              <w:top w:val="nil"/>
              <w:left w:val="nil"/>
              <w:bottom w:val="nil"/>
              <w:right w:val="nil"/>
            </w:tcBorders>
            <w:shd w:val="clear" w:color="auto" w:fill="auto"/>
            <w:noWrap/>
            <w:vAlign w:val="bottom"/>
            <w:hideMark/>
          </w:tcPr>
          <w:p w14:paraId="588D70DA"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8,87</w:t>
            </w:r>
          </w:p>
        </w:tc>
        <w:tc>
          <w:tcPr>
            <w:tcW w:w="558" w:type="dxa"/>
            <w:tcBorders>
              <w:top w:val="nil"/>
              <w:left w:val="nil"/>
              <w:bottom w:val="nil"/>
              <w:right w:val="nil"/>
            </w:tcBorders>
            <w:shd w:val="clear" w:color="auto" w:fill="auto"/>
            <w:noWrap/>
            <w:vAlign w:val="bottom"/>
            <w:hideMark/>
          </w:tcPr>
          <w:p w14:paraId="452F4119" w14:textId="42F67BDD"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0,3</w:t>
            </w:r>
            <w:r w:rsidR="00D61E4A" w:rsidRPr="00343230">
              <w:rPr>
                <w:rFonts w:eastAsia="Times New Roman" w:cs="Arial"/>
                <w:color w:val="000000"/>
                <w:sz w:val="20"/>
                <w:szCs w:val="20"/>
                <w:lang w:eastAsia="pt-BR"/>
              </w:rPr>
              <w:t>0</w:t>
            </w:r>
          </w:p>
        </w:tc>
        <w:tc>
          <w:tcPr>
            <w:tcW w:w="1117" w:type="dxa"/>
            <w:vMerge w:val="restart"/>
            <w:tcBorders>
              <w:top w:val="nil"/>
              <w:left w:val="nil"/>
              <w:bottom w:val="single" w:sz="4" w:space="0" w:color="000000"/>
              <w:right w:val="nil"/>
            </w:tcBorders>
            <w:shd w:val="clear" w:color="auto" w:fill="auto"/>
            <w:noWrap/>
            <w:vAlign w:val="center"/>
            <w:hideMark/>
          </w:tcPr>
          <w:p w14:paraId="40E1371F"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0,87</w:t>
            </w:r>
          </w:p>
        </w:tc>
      </w:tr>
      <w:tr w:rsidR="0093762D" w:rsidRPr="00343230" w14:paraId="77C8AB77" w14:textId="77777777" w:rsidTr="00343230">
        <w:trPr>
          <w:trHeight w:val="282"/>
          <w:jc w:val="center"/>
        </w:trPr>
        <w:tc>
          <w:tcPr>
            <w:tcW w:w="1418" w:type="dxa"/>
            <w:vMerge/>
            <w:tcBorders>
              <w:top w:val="nil"/>
              <w:left w:val="nil"/>
              <w:bottom w:val="single" w:sz="4" w:space="0" w:color="000000"/>
              <w:right w:val="nil"/>
            </w:tcBorders>
            <w:vAlign w:val="center"/>
            <w:hideMark/>
          </w:tcPr>
          <w:p w14:paraId="46F1BD6C"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42FCAC74"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nil"/>
              <w:right w:val="nil"/>
            </w:tcBorders>
            <w:shd w:val="clear" w:color="auto" w:fill="auto"/>
            <w:vAlign w:val="center"/>
            <w:hideMark/>
          </w:tcPr>
          <w:p w14:paraId="7270BE45"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Nos grupos</w:t>
            </w:r>
          </w:p>
        </w:tc>
        <w:tc>
          <w:tcPr>
            <w:tcW w:w="1397" w:type="dxa"/>
            <w:tcBorders>
              <w:top w:val="nil"/>
              <w:left w:val="nil"/>
              <w:bottom w:val="nil"/>
              <w:right w:val="nil"/>
            </w:tcBorders>
            <w:shd w:val="clear" w:color="auto" w:fill="auto"/>
            <w:noWrap/>
            <w:vAlign w:val="bottom"/>
            <w:hideMark/>
          </w:tcPr>
          <w:p w14:paraId="6A405EF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357,41</w:t>
            </w:r>
          </w:p>
        </w:tc>
        <w:tc>
          <w:tcPr>
            <w:tcW w:w="363" w:type="dxa"/>
            <w:tcBorders>
              <w:top w:val="nil"/>
              <w:left w:val="nil"/>
              <w:bottom w:val="nil"/>
              <w:right w:val="nil"/>
            </w:tcBorders>
            <w:shd w:val="clear" w:color="auto" w:fill="auto"/>
            <w:noWrap/>
            <w:vAlign w:val="bottom"/>
            <w:hideMark/>
          </w:tcPr>
          <w:p w14:paraId="42890EEA"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12</w:t>
            </w:r>
          </w:p>
        </w:tc>
        <w:tc>
          <w:tcPr>
            <w:tcW w:w="1091" w:type="dxa"/>
            <w:tcBorders>
              <w:top w:val="nil"/>
              <w:left w:val="nil"/>
              <w:bottom w:val="nil"/>
              <w:right w:val="nil"/>
            </w:tcBorders>
            <w:shd w:val="clear" w:color="auto" w:fill="auto"/>
            <w:noWrap/>
            <w:vAlign w:val="bottom"/>
            <w:hideMark/>
          </w:tcPr>
          <w:p w14:paraId="1F0DFC4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29,78</w:t>
            </w:r>
          </w:p>
        </w:tc>
        <w:tc>
          <w:tcPr>
            <w:tcW w:w="558" w:type="dxa"/>
            <w:tcBorders>
              <w:top w:val="nil"/>
              <w:left w:val="nil"/>
              <w:bottom w:val="nil"/>
              <w:right w:val="nil"/>
            </w:tcBorders>
            <w:shd w:val="clear" w:color="auto" w:fill="auto"/>
            <w:noWrap/>
            <w:vAlign w:val="bottom"/>
            <w:hideMark/>
          </w:tcPr>
          <w:p w14:paraId="7693FE64" w14:textId="77777777" w:rsidR="0093762D" w:rsidRPr="00343230" w:rsidRDefault="0093762D" w:rsidP="0093762D">
            <w:pPr>
              <w:spacing w:after="0" w:line="240" w:lineRule="auto"/>
              <w:jc w:val="center"/>
              <w:rPr>
                <w:rFonts w:eastAsia="Times New Roman" w:cs="Arial"/>
                <w:color w:val="000000"/>
                <w:sz w:val="20"/>
                <w:szCs w:val="20"/>
                <w:lang w:eastAsia="pt-BR"/>
              </w:rPr>
            </w:pPr>
          </w:p>
        </w:tc>
        <w:tc>
          <w:tcPr>
            <w:tcW w:w="1117" w:type="dxa"/>
            <w:vMerge/>
            <w:tcBorders>
              <w:top w:val="nil"/>
              <w:left w:val="nil"/>
              <w:bottom w:val="single" w:sz="4" w:space="0" w:color="000000"/>
              <w:right w:val="nil"/>
            </w:tcBorders>
            <w:vAlign w:val="center"/>
            <w:hideMark/>
          </w:tcPr>
          <w:p w14:paraId="269330ED"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49ED5205" w14:textId="77777777" w:rsidTr="00343230">
        <w:trPr>
          <w:trHeight w:val="282"/>
          <w:jc w:val="center"/>
        </w:trPr>
        <w:tc>
          <w:tcPr>
            <w:tcW w:w="1418" w:type="dxa"/>
            <w:vMerge/>
            <w:tcBorders>
              <w:top w:val="nil"/>
              <w:left w:val="nil"/>
              <w:bottom w:val="single" w:sz="4" w:space="0" w:color="000000"/>
              <w:right w:val="nil"/>
            </w:tcBorders>
            <w:vAlign w:val="center"/>
            <w:hideMark/>
          </w:tcPr>
          <w:p w14:paraId="6866FD59"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521228C1"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single" w:sz="4" w:space="0" w:color="auto"/>
              <w:right w:val="nil"/>
            </w:tcBorders>
            <w:shd w:val="clear" w:color="auto" w:fill="auto"/>
            <w:vAlign w:val="center"/>
            <w:hideMark/>
          </w:tcPr>
          <w:p w14:paraId="1DB263C2"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Total</w:t>
            </w:r>
          </w:p>
        </w:tc>
        <w:tc>
          <w:tcPr>
            <w:tcW w:w="1397" w:type="dxa"/>
            <w:tcBorders>
              <w:top w:val="nil"/>
              <w:left w:val="nil"/>
              <w:bottom w:val="single" w:sz="4" w:space="0" w:color="auto"/>
              <w:right w:val="nil"/>
            </w:tcBorders>
            <w:shd w:val="clear" w:color="auto" w:fill="auto"/>
            <w:noWrap/>
            <w:vAlign w:val="bottom"/>
            <w:hideMark/>
          </w:tcPr>
          <w:p w14:paraId="5FA9D5A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392,89</w:t>
            </w:r>
          </w:p>
        </w:tc>
        <w:tc>
          <w:tcPr>
            <w:tcW w:w="363" w:type="dxa"/>
            <w:tcBorders>
              <w:top w:val="nil"/>
              <w:left w:val="nil"/>
              <w:bottom w:val="single" w:sz="4" w:space="0" w:color="auto"/>
              <w:right w:val="nil"/>
            </w:tcBorders>
            <w:shd w:val="clear" w:color="auto" w:fill="auto"/>
            <w:noWrap/>
            <w:vAlign w:val="bottom"/>
            <w:hideMark/>
          </w:tcPr>
          <w:p w14:paraId="117743A3"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16</w:t>
            </w:r>
          </w:p>
        </w:tc>
        <w:tc>
          <w:tcPr>
            <w:tcW w:w="1091" w:type="dxa"/>
            <w:tcBorders>
              <w:top w:val="nil"/>
              <w:left w:val="nil"/>
              <w:bottom w:val="single" w:sz="4" w:space="0" w:color="auto"/>
              <w:right w:val="nil"/>
            </w:tcBorders>
            <w:shd w:val="clear" w:color="auto" w:fill="auto"/>
            <w:vAlign w:val="bottom"/>
            <w:hideMark/>
          </w:tcPr>
          <w:p w14:paraId="276A8C5F"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558" w:type="dxa"/>
            <w:tcBorders>
              <w:top w:val="nil"/>
              <w:left w:val="nil"/>
              <w:bottom w:val="single" w:sz="4" w:space="0" w:color="auto"/>
              <w:right w:val="nil"/>
            </w:tcBorders>
            <w:shd w:val="clear" w:color="auto" w:fill="auto"/>
            <w:noWrap/>
            <w:vAlign w:val="bottom"/>
            <w:hideMark/>
          </w:tcPr>
          <w:p w14:paraId="3D97EF4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1117" w:type="dxa"/>
            <w:vMerge/>
            <w:tcBorders>
              <w:top w:val="nil"/>
              <w:left w:val="nil"/>
              <w:bottom w:val="single" w:sz="4" w:space="0" w:color="000000"/>
              <w:right w:val="nil"/>
            </w:tcBorders>
            <w:vAlign w:val="center"/>
            <w:hideMark/>
          </w:tcPr>
          <w:p w14:paraId="08C35DAC"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2D5FA25A" w14:textId="77777777" w:rsidTr="00343230">
        <w:trPr>
          <w:trHeight w:val="282"/>
          <w:jc w:val="center"/>
        </w:trPr>
        <w:tc>
          <w:tcPr>
            <w:tcW w:w="1418" w:type="dxa"/>
            <w:vMerge/>
            <w:tcBorders>
              <w:top w:val="nil"/>
              <w:left w:val="nil"/>
              <w:bottom w:val="single" w:sz="4" w:space="0" w:color="000000"/>
              <w:right w:val="nil"/>
            </w:tcBorders>
            <w:vAlign w:val="center"/>
            <w:hideMark/>
          </w:tcPr>
          <w:p w14:paraId="30706F0C"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val="restart"/>
            <w:tcBorders>
              <w:top w:val="nil"/>
              <w:left w:val="nil"/>
              <w:bottom w:val="single" w:sz="4" w:space="0" w:color="000000"/>
              <w:right w:val="nil"/>
            </w:tcBorders>
            <w:shd w:val="clear" w:color="auto" w:fill="auto"/>
            <w:vAlign w:val="center"/>
            <w:hideMark/>
          </w:tcPr>
          <w:p w14:paraId="6460E20B"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SJ</w:t>
            </w:r>
          </w:p>
        </w:tc>
        <w:tc>
          <w:tcPr>
            <w:tcW w:w="1445" w:type="dxa"/>
            <w:tcBorders>
              <w:top w:val="nil"/>
              <w:left w:val="nil"/>
              <w:bottom w:val="nil"/>
              <w:right w:val="nil"/>
            </w:tcBorders>
            <w:shd w:val="clear" w:color="auto" w:fill="auto"/>
            <w:vAlign w:val="center"/>
            <w:hideMark/>
          </w:tcPr>
          <w:p w14:paraId="73CCB328"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Entre Grupos</w:t>
            </w:r>
          </w:p>
        </w:tc>
        <w:tc>
          <w:tcPr>
            <w:tcW w:w="1397" w:type="dxa"/>
            <w:tcBorders>
              <w:top w:val="nil"/>
              <w:left w:val="nil"/>
              <w:bottom w:val="nil"/>
              <w:right w:val="nil"/>
            </w:tcBorders>
            <w:shd w:val="clear" w:color="auto" w:fill="auto"/>
            <w:noWrap/>
            <w:vAlign w:val="bottom"/>
            <w:hideMark/>
          </w:tcPr>
          <w:p w14:paraId="0F020CB5"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114,14</w:t>
            </w:r>
          </w:p>
        </w:tc>
        <w:tc>
          <w:tcPr>
            <w:tcW w:w="363" w:type="dxa"/>
            <w:tcBorders>
              <w:top w:val="nil"/>
              <w:left w:val="nil"/>
              <w:bottom w:val="nil"/>
              <w:right w:val="nil"/>
            </w:tcBorders>
            <w:shd w:val="clear" w:color="auto" w:fill="auto"/>
            <w:noWrap/>
            <w:vAlign w:val="bottom"/>
            <w:hideMark/>
          </w:tcPr>
          <w:p w14:paraId="5CAE22F1"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w:t>
            </w:r>
          </w:p>
        </w:tc>
        <w:tc>
          <w:tcPr>
            <w:tcW w:w="1091" w:type="dxa"/>
            <w:tcBorders>
              <w:top w:val="nil"/>
              <w:left w:val="nil"/>
              <w:bottom w:val="nil"/>
              <w:right w:val="nil"/>
            </w:tcBorders>
            <w:shd w:val="clear" w:color="auto" w:fill="auto"/>
            <w:noWrap/>
            <w:vAlign w:val="bottom"/>
            <w:hideMark/>
          </w:tcPr>
          <w:p w14:paraId="1F7F5151"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28,54</w:t>
            </w:r>
          </w:p>
        </w:tc>
        <w:tc>
          <w:tcPr>
            <w:tcW w:w="558" w:type="dxa"/>
            <w:tcBorders>
              <w:top w:val="nil"/>
              <w:left w:val="nil"/>
              <w:bottom w:val="nil"/>
              <w:right w:val="nil"/>
            </w:tcBorders>
            <w:shd w:val="clear" w:color="auto" w:fill="auto"/>
            <w:noWrap/>
            <w:vAlign w:val="bottom"/>
            <w:hideMark/>
          </w:tcPr>
          <w:p w14:paraId="725F5B20"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0,75</w:t>
            </w:r>
          </w:p>
        </w:tc>
        <w:tc>
          <w:tcPr>
            <w:tcW w:w="1117" w:type="dxa"/>
            <w:vMerge w:val="restart"/>
            <w:tcBorders>
              <w:top w:val="nil"/>
              <w:left w:val="nil"/>
              <w:bottom w:val="single" w:sz="4" w:space="0" w:color="000000"/>
              <w:right w:val="nil"/>
            </w:tcBorders>
            <w:shd w:val="clear" w:color="auto" w:fill="auto"/>
            <w:noWrap/>
            <w:vAlign w:val="center"/>
            <w:hideMark/>
          </w:tcPr>
          <w:p w14:paraId="4F37DE80"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0,58</w:t>
            </w:r>
          </w:p>
        </w:tc>
      </w:tr>
      <w:tr w:rsidR="0093762D" w:rsidRPr="00343230" w14:paraId="483DBAFB" w14:textId="77777777" w:rsidTr="00343230">
        <w:trPr>
          <w:trHeight w:val="282"/>
          <w:jc w:val="center"/>
        </w:trPr>
        <w:tc>
          <w:tcPr>
            <w:tcW w:w="1418" w:type="dxa"/>
            <w:vMerge/>
            <w:tcBorders>
              <w:top w:val="nil"/>
              <w:left w:val="nil"/>
              <w:bottom w:val="single" w:sz="4" w:space="0" w:color="000000"/>
              <w:right w:val="nil"/>
            </w:tcBorders>
            <w:vAlign w:val="center"/>
            <w:hideMark/>
          </w:tcPr>
          <w:p w14:paraId="48E425F8"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73917BAC"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nil"/>
              <w:right w:val="nil"/>
            </w:tcBorders>
            <w:shd w:val="clear" w:color="auto" w:fill="auto"/>
            <w:vAlign w:val="center"/>
            <w:hideMark/>
          </w:tcPr>
          <w:p w14:paraId="2F427ADC"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Nos grupos</w:t>
            </w:r>
          </w:p>
        </w:tc>
        <w:tc>
          <w:tcPr>
            <w:tcW w:w="1397" w:type="dxa"/>
            <w:tcBorders>
              <w:top w:val="nil"/>
              <w:left w:val="nil"/>
              <w:bottom w:val="nil"/>
              <w:right w:val="nil"/>
            </w:tcBorders>
            <w:shd w:val="clear" w:color="auto" w:fill="auto"/>
            <w:noWrap/>
            <w:vAlign w:val="bottom"/>
            <w:hideMark/>
          </w:tcPr>
          <w:p w14:paraId="247009B0"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457,35</w:t>
            </w:r>
          </w:p>
        </w:tc>
        <w:tc>
          <w:tcPr>
            <w:tcW w:w="363" w:type="dxa"/>
            <w:tcBorders>
              <w:top w:val="nil"/>
              <w:left w:val="nil"/>
              <w:bottom w:val="nil"/>
              <w:right w:val="nil"/>
            </w:tcBorders>
            <w:shd w:val="clear" w:color="auto" w:fill="auto"/>
            <w:noWrap/>
            <w:vAlign w:val="bottom"/>
            <w:hideMark/>
          </w:tcPr>
          <w:p w14:paraId="79306E84"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12</w:t>
            </w:r>
          </w:p>
        </w:tc>
        <w:tc>
          <w:tcPr>
            <w:tcW w:w="1091" w:type="dxa"/>
            <w:tcBorders>
              <w:top w:val="nil"/>
              <w:left w:val="nil"/>
              <w:bottom w:val="nil"/>
              <w:right w:val="nil"/>
            </w:tcBorders>
            <w:shd w:val="clear" w:color="auto" w:fill="auto"/>
            <w:noWrap/>
            <w:vAlign w:val="bottom"/>
            <w:hideMark/>
          </w:tcPr>
          <w:p w14:paraId="520CA60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38,11</w:t>
            </w:r>
          </w:p>
        </w:tc>
        <w:tc>
          <w:tcPr>
            <w:tcW w:w="558" w:type="dxa"/>
            <w:tcBorders>
              <w:top w:val="nil"/>
              <w:left w:val="nil"/>
              <w:bottom w:val="nil"/>
              <w:right w:val="nil"/>
            </w:tcBorders>
            <w:shd w:val="clear" w:color="auto" w:fill="auto"/>
            <w:noWrap/>
            <w:vAlign w:val="bottom"/>
            <w:hideMark/>
          </w:tcPr>
          <w:p w14:paraId="4A4A3FEC" w14:textId="77777777" w:rsidR="0093762D" w:rsidRPr="00343230" w:rsidRDefault="0093762D" w:rsidP="0093762D">
            <w:pPr>
              <w:spacing w:after="0" w:line="240" w:lineRule="auto"/>
              <w:jc w:val="center"/>
              <w:rPr>
                <w:rFonts w:eastAsia="Times New Roman" w:cs="Arial"/>
                <w:color w:val="000000"/>
                <w:sz w:val="20"/>
                <w:szCs w:val="20"/>
                <w:lang w:eastAsia="pt-BR"/>
              </w:rPr>
            </w:pPr>
          </w:p>
        </w:tc>
        <w:tc>
          <w:tcPr>
            <w:tcW w:w="1117" w:type="dxa"/>
            <w:vMerge/>
            <w:tcBorders>
              <w:top w:val="nil"/>
              <w:left w:val="nil"/>
              <w:bottom w:val="single" w:sz="4" w:space="0" w:color="000000"/>
              <w:right w:val="nil"/>
            </w:tcBorders>
            <w:vAlign w:val="center"/>
            <w:hideMark/>
          </w:tcPr>
          <w:p w14:paraId="1D83115C"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31CBBA28" w14:textId="77777777" w:rsidTr="00343230">
        <w:trPr>
          <w:trHeight w:val="282"/>
          <w:jc w:val="center"/>
        </w:trPr>
        <w:tc>
          <w:tcPr>
            <w:tcW w:w="1418" w:type="dxa"/>
            <w:vMerge/>
            <w:tcBorders>
              <w:top w:val="nil"/>
              <w:left w:val="nil"/>
              <w:bottom w:val="single" w:sz="4" w:space="0" w:color="000000"/>
              <w:right w:val="nil"/>
            </w:tcBorders>
            <w:vAlign w:val="center"/>
            <w:hideMark/>
          </w:tcPr>
          <w:p w14:paraId="033B10BF"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0BFE0F89"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single" w:sz="4" w:space="0" w:color="auto"/>
              <w:right w:val="nil"/>
            </w:tcBorders>
            <w:shd w:val="clear" w:color="auto" w:fill="auto"/>
            <w:vAlign w:val="center"/>
            <w:hideMark/>
          </w:tcPr>
          <w:p w14:paraId="2CA6AB54"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Total</w:t>
            </w:r>
          </w:p>
        </w:tc>
        <w:tc>
          <w:tcPr>
            <w:tcW w:w="1397" w:type="dxa"/>
            <w:tcBorders>
              <w:top w:val="nil"/>
              <w:left w:val="nil"/>
              <w:bottom w:val="single" w:sz="4" w:space="0" w:color="auto"/>
              <w:right w:val="nil"/>
            </w:tcBorders>
            <w:shd w:val="clear" w:color="auto" w:fill="auto"/>
            <w:noWrap/>
            <w:vAlign w:val="bottom"/>
            <w:hideMark/>
          </w:tcPr>
          <w:p w14:paraId="11077499"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571,5</w:t>
            </w:r>
          </w:p>
        </w:tc>
        <w:tc>
          <w:tcPr>
            <w:tcW w:w="363" w:type="dxa"/>
            <w:tcBorders>
              <w:top w:val="nil"/>
              <w:left w:val="nil"/>
              <w:bottom w:val="single" w:sz="4" w:space="0" w:color="auto"/>
              <w:right w:val="nil"/>
            </w:tcBorders>
            <w:shd w:val="clear" w:color="auto" w:fill="auto"/>
            <w:noWrap/>
            <w:vAlign w:val="bottom"/>
            <w:hideMark/>
          </w:tcPr>
          <w:p w14:paraId="6610D9EC"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16</w:t>
            </w:r>
          </w:p>
        </w:tc>
        <w:tc>
          <w:tcPr>
            <w:tcW w:w="1091" w:type="dxa"/>
            <w:tcBorders>
              <w:top w:val="nil"/>
              <w:left w:val="nil"/>
              <w:bottom w:val="single" w:sz="4" w:space="0" w:color="auto"/>
              <w:right w:val="nil"/>
            </w:tcBorders>
            <w:shd w:val="clear" w:color="auto" w:fill="auto"/>
            <w:vAlign w:val="bottom"/>
            <w:hideMark/>
          </w:tcPr>
          <w:p w14:paraId="2F852E1B"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558" w:type="dxa"/>
            <w:tcBorders>
              <w:top w:val="nil"/>
              <w:left w:val="nil"/>
              <w:bottom w:val="single" w:sz="4" w:space="0" w:color="auto"/>
              <w:right w:val="nil"/>
            </w:tcBorders>
            <w:shd w:val="clear" w:color="auto" w:fill="auto"/>
            <w:noWrap/>
            <w:vAlign w:val="bottom"/>
            <w:hideMark/>
          </w:tcPr>
          <w:p w14:paraId="23468B3E"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1117" w:type="dxa"/>
            <w:vMerge/>
            <w:tcBorders>
              <w:top w:val="nil"/>
              <w:left w:val="nil"/>
              <w:bottom w:val="single" w:sz="4" w:space="0" w:color="000000"/>
              <w:right w:val="nil"/>
            </w:tcBorders>
            <w:vAlign w:val="center"/>
            <w:hideMark/>
          </w:tcPr>
          <w:p w14:paraId="64587D4C"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4B453A24" w14:textId="77777777" w:rsidTr="00343230">
        <w:trPr>
          <w:trHeight w:val="282"/>
          <w:jc w:val="center"/>
        </w:trPr>
        <w:tc>
          <w:tcPr>
            <w:tcW w:w="1418" w:type="dxa"/>
            <w:vMerge/>
            <w:tcBorders>
              <w:top w:val="nil"/>
              <w:left w:val="nil"/>
              <w:bottom w:val="single" w:sz="4" w:space="0" w:color="000000"/>
              <w:right w:val="nil"/>
            </w:tcBorders>
            <w:vAlign w:val="center"/>
            <w:hideMark/>
          </w:tcPr>
          <w:p w14:paraId="6FB1596F"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val="restart"/>
            <w:tcBorders>
              <w:top w:val="nil"/>
              <w:left w:val="nil"/>
              <w:bottom w:val="single" w:sz="4" w:space="0" w:color="000000"/>
              <w:right w:val="nil"/>
            </w:tcBorders>
            <w:shd w:val="clear" w:color="auto" w:fill="auto"/>
            <w:vAlign w:val="center"/>
            <w:hideMark/>
          </w:tcPr>
          <w:p w14:paraId="01C0ED6A" w14:textId="6BA44BE9" w:rsidR="0093762D" w:rsidRPr="00343230" w:rsidRDefault="001226EB" w:rsidP="0093762D">
            <w:pPr>
              <w:spacing w:after="0" w:line="240" w:lineRule="auto"/>
              <w:jc w:val="center"/>
              <w:rPr>
                <w:rFonts w:eastAsia="Times New Roman" w:cs="Arial"/>
                <w:b/>
                <w:bCs/>
                <w:color w:val="000000"/>
                <w:sz w:val="20"/>
                <w:szCs w:val="20"/>
                <w:lang w:eastAsia="pt-BR"/>
              </w:rPr>
            </w:pPr>
            <w:r w:rsidRPr="001226EB">
              <w:rPr>
                <w:rFonts w:eastAsia="Times New Roman" w:cs="Arial"/>
                <w:b/>
                <w:bCs/>
                <w:color w:val="000000"/>
                <w:sz w:val="20"/>
                <w:szCs w:val="20"/>
                <w:lang w:eastAsia="pt-BR"/>
              </w:rPr>
              <w:t>VO</w:t>
            </w:r>
            <w:r w:rsidRPr="001226EB">
              <w:rPr>
                <w:rFonts w:eastAsia="Times New Roman" w:cs="Arial"/>
                <w:b/>
                <w:bCs/>
                <w:color w:val="000000"/>
                <w:sz w:val="20"/>
                <w:szCs w:val="20"/>
                <w:vertAlign w:val="subscript"/>
                <w:lang w:eastAsia="pt-BR"/>
              </w:rPr>
              <w:t>2</w:t>
            </w:r>
          </w:p>
        </w:tc>
        <w:tc>
          <w:tcPr>
            <w:tcW w:w="1445" w:type="dxa"/>
            <w:tcBorders>
              <w:top w:val="nil"/>
              <w:left w:val="nil"/>
              <w:bottom w:val="nil"/>
              <w:right w:val="nil"/>
            </w:tcBorders>
            <w:shd w:val="clear" w:color="auto" w:fill="auto"/>
            <w:vAlign w:val="center"/>
            <w:hideMark/>
          </w:tcPr>
          <w:p w14:paraId="6160B92C"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Entre Grupos</w:t>
            </w:r>
          </w:p>
        </w:tc>
        <w:tc>
          <w:tcPr>
            <w:tcW w:w="1397" w:type="dxa"/>
            <w:tcBorders>
              <w:top w:val="nil"/>
              <w:left w:val="nil"/>
              <w:bottom w:val="nil"/>
              <w:right w:val="nil"/>
            </w:tcBorders>
            <w:shd w:val="clear" w:color="auto" w:fill="auto"/>
            <w:noWrap/>
            <w:vAlign w:val="bottom"/>
            <w:hideMark/>
          </w:tcPr>
          <w:p w14:paraId="56ACB9A2"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12,91</w:t>
            </w:r>
          </w:p>
        </w:tc>
        <w:tc>
          <w:tcPr>
            <w:tcW w:w="363" w:type="dxa"/>
            <w:tcBorders>
              <w:top w:val="nil"/>
              <w:left w:val="nil"/>
              <w:bottom w:val="nil"/>
              <w:right w:val="nil"/>
            </w:tcBorders>
            <w:shd w:val="clear" w:color="auto" w:fill="auto"/>
            <w:noWrap/>
            <w:vAlign w:val="bottom"/>
            <w:hideMark/>
          </w:tcPr>
          <w:p w14:paraId="3B5A54DE"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w:t>
            </w:r>
          </w:p>
        </w:tc>
        <w:tc>
          <w:tcPr>
            <w:tcW w:w="1091" w:type="dxa"/>
            <w:tcBorders>
              <w:top w:val="nil"/>
              <w:left w:val="nil"/>
              <w:bottom w:val="nil"/>
              <w:right w:val="nil"/>
            </w:tcBorders>
            <w:shd w:val="clear" w:color="auto" w:fill="auto"/>
            <w:noWrap/>
            <w:vAlign w:val="bottom"/>
            <w:hideMark/>
          </w:tcPr>
          <w:p w14:paraId="13769A66"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3,23</w:t>
            </w:r>
          </w:p>
        </w:tc>
        <w:tc>
          <w:tcPr>
            <w:tcW w:w="558" w:type="dxa"/>
            <w:tcBorders>
              <w:top w:val="nil"/>
              <w:left w:val="nil"/>
              <w:bottom w:val="nil"/>
              <w:right w:val="nil"/>
            </w:tcBorders>
            <w:shd w:val="clear" w:color="auto" w:fill="auto"/>
            <w:noWrap/>
            <w:vAlign w:val="bottom"/>
            <w:hideMark/>
          </w:tcPr>
          <w:p w14:paraId="480DF50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0,78</w:t>
            </w:r>
          </w:p>
        </w:tc>
        <w:tc>
          <w:tcPr>
            <w:tcW w:w="1117" w:type="dxa"/>
            <w:vMerge w:val="restart"/>
            <w:tcBorders>
              <w:top w:val="nil"/>
              <w:left w:val="nil"/>
              <w:bottom w:val="single" w:sz="4" w:space="0" w:color="000000"/>
              <w:right w:val="nil"/>
            </w:tcBorders>
            <w:shd w:val="clear" w:color="auto" w:fill="auto"/>
            <w:noWrap/>
            <w:vAlign w:val="center"/>
            <w:hideMark/>
          </w:tcPr>
          <w:p w14:paraId="5A7EBDD3"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0,56</w:t>
            </w:r>
          </w:p>
        </w:tc>
      </w:tr>
      <w:tr w:rsidR="0093762D" w:rsidRPr="00343230" w14:paraId="2D26479C" w14:textId="77777777" w:rsidTr="00343230">
        <w:trPr>
          <w:trHeight w:val="282"/>
          <w:jc w:val="center"/>
        </w:trPr>
        <w:tc>
          <w:tcPr>
            <w:tcW w:w="1418" w:type="dxa"/>
            <w:vMerge/>
            <w:tcBorders>
              <w:top w:val="nil"/>
              <w:left w:val="nil"/>
              <w:bottom w:val="single" w:sz="4" w:space="0" w:color="000000"/>
              <w:right w:val="nil"/>
            </w:tcBorders>
            <w:vAlign w:val="center"/>
            <w:hideMark/>
          </w:tcPr>
          <w:p w14:paraId="39D465E6"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2455F4D5"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nil"/>
              <w:right w:val="nil"/>
            </w:tcBorders>
            <w:shd w:val="clear" w:color="auto" w:fill="auto"/>
            <w:vAlign w:val="center"/>
            <w:hideMark/>
          </w:tcPr>
          <w:p w14:paraId="109E65C6"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Nos grupos</w:t>
            </w:r>
          </w:p>
        </w:tc>
        <w:tc>
          <w:tcPr>
            <w:tcW w:w="1397" w:type="dxa"/>
            <w:tcBorders>
              <w:top w:val="nil"/>
              <w:left w:val="nil"/>
              <w:bottom w:val="nil"/>
              <w:right w:val="nil"/>
            </w:tcBorders>
            <w:shd w:val="clear" w:color="auto" w:fill="auto"/>
            <w:noWrap/>
            <w:vAlign w:val="bottom"/>
            <w:hideMark/>
          </w:tcPr>
          <w:p w14:paraId="27B320F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45,63</w:t>
            </w:r>
          </w:p>
        </w:tc>
        <w:tc>
          <w:tcPr>
            <w:tcW w:w="363" w:type="dxa"/>
            <w:tcBorders>
              <w:top w:val="nil"/>
              <w:left w:val="nil"/>
              <w:bottom w:val="nil"/>
              <w:right w:val="nil"/>
            </w:tcBorders>
            <w:shd w:val="clear" w:color="auto" w:fill="auto"/>
            <w:noWrap/>
            <w:vAlign w:val="bottom"/>
            <w:hideMark/>
          </w:tcPr>
          <w:p w14:paraId="1E047AE0"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11</w:t>
            </w:r>
          </w:p>
        </w:tc>
        <w:tc>
          <w:tcPr>
            <w:tcW w:w="1091" w:type="dxa"/>
            <w:tcBorders>
              <w:top w:val="nil"/>
              <w:left w:val="nil"/>
              <w:bottom w:val="nil"/>
              <w:right w:val="nil"/>
            </w:tcBorders>
            <w:shd w:val="clear" w:color="auto" w:fill="auto"/>
            <w:noWrap/>
            <w:vAlign w:val="bottom"/>
            <w:hideMark/>
          </w:tcPr>
          <w:p w14:paraId="2CEAA05E"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4,15</w:t>
            </w:r>
          </w:p>
        </w:tc>
        <w:tc>
          <w:tcPr>
            <w:tcW w:w="558" w:type="dxa"/>
            <w:tcBorders>
              <w:top w:val="nil"/>
              <w:left w:val="nil"/>
              <w:bottom w:val="nil"/>
              <w:right w:val="nil"/>
            </w:tcBorders>
            <w:shd w:val="clear" w:color="auto" w:fill="auto"/>
            <w:noWrap/>
            <w:vAlign w:val="bottom"/>
            <w:hideMark/>
          </w:tcPr>
          <w:p w14:paraId="40170A71" w14:textId="77777777" w:rsidR="0093762D" w:rsidRPr="00343230" w:rsidRDefault="0093762D" w:rsidP="0093762D">
            <w:pPr>
              <w:spacing w:after="0" w:line="240" w:lineRule="auto"/>
              <w:jc w:val="center"/>
              <w:rPr>
                <w:rFonts w:eastAsia="Times New Roman" w:cs="Arial"/>
                <w:color w:val="000000"/>
                <w:sz w:val="20"/>
                <w:szCs w:val="20"/>
                <w:lang w:eastAsia="pt-BR"/>
              </w:rPr>
            </w:pPr>
          </w:p>
        </w:tc>
        <w:tc>
          <w:tcPr>
            <w:tcW w:w="1117" w:type="dxa"/>
            <w:vMerge/>
            <w:tcBorders>
              <w:top w:val="nil"/>
              <w:left w:val="nil"/>
              <w:bottom w:val="single" w:sz="4" w:space="0" w:color="000000"/>
              <w:right w:val="nil"/>
            </w:tcBorders>
            <w:vAlign w:val="center"/>
            <w:hideMark/>
          </w:tcPr>
          <w:p w14:paraId="4EF87827"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3B1526B9" w14:textId="77777777" w:rsidTr="00343230">
        <w:trPr>
          <w:trHeight w:val="282"/>
          <w:jc w:val="center"/>
        </w:trPr>
        <w:tc>
          <w:tcPr>
            <w:tcW w:w="1418" w:type="dxa"/>
            <w:vMerge/>
            <w:tcBorders>
              <w:top w:val="nil"/>
              <w:left w:val="nil"/>
              <w:bottom w:val="single" w:sz="4" w:space="0" w:color="000000"/>
              <w:right w:val="nil"/>
            </w:tcBorders>
            <w:vAlign w:val="center"/>
            <w:hideMark/>
          </w:tcPr>
          <w:p w14:paraId="3096048A"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0638E5F2"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single" w:sz="4" w:space="0" w:color="auto"/>
              <w:right w:val="nil"/>
            </w:tcBorders>
            <w:shd w:val="clear" w:color="auto" w:fill="auto"/>
            <w:vAlign w:val="center"/>
            <w:hideMark/>
          </w:tcPr>
          <w:p w14:paraId="4FDA3726"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Total</w:t>
            </w:r>
          </w:p>
        </w:tc>
        <w:tc>
          <w:tcPr>
            <w:tcW w:w="1397" w:type="dxa"/>
            <w:tcBorders>
              <w:top w:val="nil"/>
              <w:left w:val="nil"/>
              <w:bottom w:val="single" w:sz="4" w:space="0" w:color="auto"/>
              <w:right w:val="nil"/>
            </w:tcBorders>
            <w:shd w:val="clear" w:color="auto" w:fill="auto"/>
            <w:noWrap/>
            <w:vAlign w:val="bottom"/>
            <w:hideMark/>
          </w:tcPr>
          <w:p w14:paraId="01829C8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58,54</w:t>
            </w:r>
          </w:p>
        </w:tc>
        <w:tc>
          <w:tcPr>
            <w:tcW w:w="363" w:type="dxa"/>
            <w:tcBorders>
              <w:top w:val="nil"/>
              <w:left w:val="nil"/>
              <w:bottom w:val="single" w:sz="4" w:space="0" w:color="auto"/>
              <w:right w:val="nil"/>
            </w:tcBorders>
            <w:shd w:val="clear" w:color="auto" w:fill="auto"/>
            <w:noWrap/>
            <w:vAlign w:val="bottom"/>
            <w:hideMark/>
          </w:tcPr>
          <w:p w14:paraId="0ABB93DB"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15</w:t>
            </w:r>
          </w:p>
        </w:tc>
        <w:tc>
          <w:tcPr>
            <w:tcW w:w="1091" w:type="dxa"/>
            <w:tcBorders>
              <w:top w:val="nil"/>
              <w:left w:val="nil"/>
              <w:bottom w:val="single" w:sz="4" w:space="0" w:color="auto"/>
              <w:right w:val="nil"/>
            </w:tcBorders>
            <w:shd w:val="clear" w:color="auto" w:fill="auto"/>
            <w:vAlign w:val="bottom"/>
            <w:hideMark/>
          </w:tcPr>
          <w:p w14:paraId="5923DD80"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558" w:type="dxa"/>
            <w:tcBorders>
              <w:top w:val="nil"/>
              <w:left w:val="nil"/>
              <w:bottom w:val="single" w:sz="4" w:space="0" w:color="auto"/>
              <w:right w:val="nil"/>
            </w:tcBorders>
            <w:shd w:val="clear" w:color="auto" w:fill="auto"/>
            <w:noWrap/>
            <w:vAlign w:val="bottom"/>
            <w:hideMark/>
          </w:tcPr>
          <w:p w14:paraId="4FF54B88"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1117" w:type="dxa"/>
            <w:vMerge/>
            <w:tcBorders>
              <w:top w:val="nil"/>
              <w:left w:val="nil"/>
              <w:bottom w:val="single" w:sz="4" w:space="0" w:color="000000"/>
              <w:right w:val="nil"/>
            </w:tcBorders>
            <w:vAlign w:val="center"/>
            <w:hideMark/>
          </w:tcPr>
          <w:p w14:paraId="105F8244"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4159631E" w14:textId="77777777" w:rsidTr="00343230">
        <w:trPr>
          <w:trHeight w:val="282"/>
          <w:jc w:val="center"/>
        </w:trPr>
        <w:tc>
          <w:tcPr>
            <w:tcW w:w="1418" w:type="dxa"/>
            <w:vMerge w:val="restart"/>
            <w:tcBorders>
              <w:top w:val="nil"/>
              <w:left w:val="nil"/>
              <w:bottom w:val="single" w:sz="4" w:space="0" w:color="000000"/>
              <w:right w:val="nil"/>
            </w:tcBorders>
            <w:shd w:val="clear" w:color="auto" w:fill="auto"/>
            <w:noWrap/>
            <w:vAlign w:val="center"/>
            <w:hideMark/>
          </w:tcPr>
          <w:p w14:paraId="032D501F" w14:textId="77777777" w:rsidR="00994CFA" w:rsidRDefault="007A51E5" w:rsidP="0093762D">
            <w:pPr>
              <w:spacing w:after="0" w:line="240" w:lineRule="auto"/>
              <w:jc w:val="center"/>
              <w:rPr>
                <w:rFonts w:eastAsia="Times New Roman" w:cs="Arial"/>
                <w:b/>
                <w:bCs/>
                <w:color w:val="000000"/>
                <w:sz w:val="20"/>
                <w:szCs w:val="20"/>
                <w:lang w:eastAsia="pt-BR"/>
              </w:rPr>
            </w:pPr>
            <w:r w:rsidRPr="00994CFA">
              <w:rPr>
                <w:rFonts w:eastAsia="Times New Roman" w:cs="Arial"/>
                <w:b/>
                <w:bCs/>
                <w:color w:val="000000"/>
                <w:sz w:val="20"/>
                <w:szCs w:val="20"/>
                <w:lang w:eastAsia="pt-BR"/>
              </w:rPr>
              <w:t>Sub-20</w:t>
            </w:r>
            <w:r w:rsidR="00994CFA" w:rsidRPr="00994CFA">
              <w:rPr>
                <w:rFonts w:eastAsia="Times New Roman" w:cs="Arial"/>
                <w:b/>
                <w:bCs/>
                <w:color w:val="000000"/>
                <w:sz w:val="20"/>
                <w:szCs w:val="20"/>
                <w:lang w:eastAsia="pt-BR"/>
              </w:rPr>
              <w:t xml:space="preserve"> </w:t>
            </w:r>
          </w:p>
          <w:p w14:paraId="357B4DA4" w14:textId="7C676FDA" w:rsidR="0093762D" w:rsidRPr="00994CFA" w:rsidRDefault="00994CFA" w:rsidP="0093762D">
            <w:pPr>
              <w:spacing w:after="0" w:line="240" w:lineRule="auto"/>
              <w:jc w:val="center"/>
              <w:rPr>
                <w:rFonts w:eastAsia="Times New Roman" w:cs="Arial"/>
                <w:b/>
                <w:bCs/>
                <w:color w:val="000000"/>
                <w:sz w:val="20"/>
                <w:szCs w:val="20"/>
                <w:lang w:eastAsia="pt-BR"/>
              </w:rPr>
            </w:pPr>
            <w:r w:rsidRPr="00994CFA">
              <w:rPr>
                <w:rFonts w:eastAsia="Times New Roman" w:cs="Arial"/>
                <w:b/>
                <w:bCs/>
                <w:color w:val="000000"/>
                <w:sz w:val="20"/>
                <w:szCs w:val="20"/>
                <w:lang w:eastAsia="pt-BR"/>
              </w:rPr>
              <w:t>(G2)</w:t>
            </w:r>
          </w:p>
        </w:tc>
        <w:tc>
          <w:tcPr>
            <w:tcW w:w="992" w:type="dxa"/>
            <w:vMerge w:val="restart"/>
            <w:tcBorders>
              <w:top w:val="nil"/>
              <w:left w:val="nil"/>
              <w:bottom w:val="single" w:sz="4" w:space="0" w:color="000000"/>
              <w:right w:val="nil"/>
            </w:tcBorders>
            <w:shd w:val="clear" w:color="auto" w:fill="auto"/>
            <w:vAlign w:val="center"/>
            <w:hideMark/>
          </w:tcPr>
          <w:p w14:paraId="565E5C87"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CMJ</w:t>
            </w:r>
          </w:p>
        </w:tc>
        <w:tc>
          <w:tcPr>
            <w:tcW w:w="1445" w:type="dxa"/>
            <w:tcBorders>
              <w:top w:val="nil"/>
              <w:left w:val="nil"/>
              <w:bottom w:val="nil"/>
              <w:right w:val="nil"/>
            </w:tcBorders>
            <w:shd w:val="clear" w:color="auto" w:fill="auto"/>
            <w:vAlign w:val="center"/>
            <w:hideMark/>
          </w:tcPr>
          <w:p w14:paraId="7D10799C"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Entre Grupos</w:t>
            </w:r>
          </w:p>
        </w:tc>
        <w:tc>
          <w:tcPr>
            <w:tcW w:w="1397" w:type="dxa"/>
            <w:tcBorders>
              <w:top w:val="nil"/>
              <w:left w:val="nil"/>
              <w:bottom w:val="nil"/>
              <w:right w:val="nil"/>
            </w:tcBorders>
            <w:shd w:val="clear" w:color="auto" w:fill="auto"/>
            <w:noWrap/>
            <w:vAlign w:val="bottom"/>
            <w:hideMark/>
          </w:tcPr>
          <w:p w14:paraId="7C165C51"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65,63</w:t>
            </w:r>
          </w:p>
        </w:tc>
        <w:tc>
          <w:tcPr>
            <w:tcW w:w="363" w:type="dxa"/>
            <w:tcBorders>
              <w:top w:val="nil"/>
              <w:left w:val="nil"/>
              <w:bottom w:val="nil"/>
              <w:right w:val="nil"/>
            </w:tcBorders>
            <w:shd w:val="clear" w:color="auto" w:fill="auto"/>
            <w:noWrap/>
            <w:vAlign w:val="bottom"/>
            <w:hideMark/>
          </w:tcPr>
          <w:p w14:paraId="00E07901"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w:t>
            </w:r>
          </w:p>
        </w:tc>
        <w:tc>
          <w:tcPr>
            <w:tcW w:w="1091" w:type="dxa"/>
            <w:tcBorders>
              <w:top w:val="nil"/>
              <w:left w:val="nil"/>
              <w:bottom w:val="nil"/>
              <w:right w:val="nil"/>
            </w:tcBorders>
            <w:shd w:val="clear" w:color="auto" w:fill="auto"/>
            <w:noWrap/>
            <w:vAlign w:val="bottom"/>
            <w:hideMark/>
          </w:tcPr>
          <w:p w14:paraId="3E8ECC4B"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21,88</w:t>
            </w:r>
          </w:p>
        </w:tc>
        <w:tc>
          <w:tcPr>
            <w:tcW w:w="558" w:type="dxa"/>
            <w:tcBorders>
              <w:top w:val="nil"/>
              <w:left w:val="nil"/>
              <w:bottom w:val="nil"/>
              <w:right w:val="nil"/>
            </w:tcBorders>
            <w:shd w:val="clear" w:color="auto" w:fill="auto"/>
            <w:noWrap/>
            <w:vAlign w:val="bottom"/>
            <w:hideMark/>
          </w:tcPr>
          <w:p w14:paraId="0740242E"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0,96</w:t>
            </w:r>
          </w:p>
        </w:tc>
        <w:tc>
          <w:tcPr>
            <w:tcW w:w="1117" w:type="dxa"/>
            <w:vMerge w:val="restart"/>
            <w:tcBorders>
              <w:top w:val="nil"/>
              <w:left w:val="nil"/>
              <w:bottom w:val="single" w:sz="4" w:space="0" w:color="000000"/>
              <w:right w:val="nil"/>
            </w:tcBorders>
            <w:shd w:val="clear" w:color="auto" w:fill="auto"/>
            <w:noWrap/>
            <w:vAlign w:val="center"/>
            <w:hideMark/>
          </w:tcPr>
          <w:p w14:paraId="42B8A9D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0,44</w:t>
            </w:r>
          </w:p>
        </w:tc>
      </w:tr>
      <w:tr w:rsidR="0093762D" w:rsidRPr="00343230" w14:paraId="531BBEF2" w14:textId="77777777" w:rsidTr="00343230">
        <w:trPr>
          <w:trHeight w:val="282"/>
          <w:jc w:val="center"/>
        </w:trPr>
        <w:tc>
          <w:tcPr>
            <w:tcW w:w="1418" w:type="dxa"/>
            <w:vMerge/>
            <w:tcBorders>
              <w:top w:val="nil"/>
              <w:left w:val="nil"/>
              <w:bottom w:val="single" w:sz="4" w:space="0" w:color="000000"/>
              <w:right w:val="nil"/>
            </w:tcBorders>
            <w:vAlign w:val="center"/>
            <w:hideMark/>
          </w:tcPr>
          <w:p w14:paraId="1D3C5BF4"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2FA06241"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nil"/>
              <w:right w:val="nil"/>
            </w:tcBorders>
            <w:shd w:val="clear" w:color="auto" w:fill="auto"/>
            <w:vAlign w:val="center"/>
            <w:hideMark/>
          </w:tcPr>
          <w:p w14:paraId="36E61D73"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Nos grupos</w:t>
            </w:r>
          </w:p>
        </w:tc>
        <w:tc>
          <w:tcPr>
            <w:tcW w:w="1397" w:type="dxa"/>
            <w:tcBorders>
              <w:top w:val="nil"/>
              <w:left w:val="nil"/>
              <w:bottom w:val="nil"/>
              <w:right w:val="nil"/>
            </w:tcBorders>
            <w:shd w:val="clear" w:color="auto" w:fill="auto"/>
            <w:noWrap/>
            <w:vAlign w:val="bottom"/>
            <w:hideMark/>
          </w:tcPr>
          <w:p w14:paraId="35048358"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343,44</w:t>
            </w:r>
          </w:p>
        </w:tc>
        <w:tc>
          <w:tcPr>
            <w:tcW w:w="363" w:type="dxa"/>
            <w:tcBorders>
              <w:top w:val="nil"/>
              <w:left w:val="nil"/>
              <w:bottom w:val="nil"/>
              <w:right w:val="nil"/>
            </w:tcBorders>
            <w:shd w:val="clear" w:color="auto" w:fill="auto"/>
            <w:noWrap/>
            <w:vAlign w:val="bottom"/>
            <w:hideMark/>
          </w:tcPr>
          <w:p w14:paraId="092F9426"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15</w:t>
            </w:r>
          </w:p>
        </w:tc>
        <w:tc>
          <w:tcPr>
            <w:tcW w:w="1091" w:type="dxa"/>
            <w:tcBorders>
              <w:top w:val="nil"/>
              <w:left w:val="nil"/>
              <w:bottom w:val="nil"/>
              <w:right w:val="nil"/>
            </w:tcBorders>
            <w:shd w:val="clear" w:color="auto" w:fill="auto"/>
            <w:noWrap/>
            <w:vAlign w:val="bottom"/>
            <w:hideMark/>
          </w:tcPr>
          <w:p w14:paraId="01532CBB"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22,9</w:t>
            </w:r>
          </w:p>
        </w:tc>
        <w:tc>
          <w:tcPr>
            <w:tcW w:w="558" w:type="dxa"/>
            <w:tcBorders>
              <w:top w:val="nil"/>
              <w:left w:val="nil"/>
              <w:bottom w:val="nil"/>
              <w:right w:val="nil"/>
            </w:tcBorders>
            <w:shd w:val="clear" w:color="auto" w:fill="auto"/>
            <w:noWrap/>
            <w:vAlign w:val="bottom"/>
            <w:hideMark/>
          </w:tcPr>
          <w:p w14:paraId="6EE7BAE0" w14:textId="77777777" w:rsidR="0093762D" w:rsidRPr="00343230" w:rsidRDefault="0093762D" w:rsidP="0093762D">
            <w:pPr>
              <w:spacing w:after="0" w:line="240" w:lineRule="auto"/>
              <w:jc w:val="center"/>
              <w:rPr>
                <w:rFonts w:eastAsia="Times New Roman" w:cs="Arial"/>
                <w:color w:val="000000"/>
                <w:sz w:val="20"/>
                <w:szCs w:val="20"/>
                <w:lang w:eastAsia="pt-BR"/>
              </w:rPr>
            </w:pPr>
          </w:p>
        </w:tc>
        <w:tc>
          <w:tcPr>
            <w:tcW w:w="1117" w:type="dxa"/>
            <w:vMerge/>
            <w:tcBorders>
              <w:top w:val="nil"/>
              <w:left w:val="nil"/>
              <w:bottom w:val="single" w:sz="4" w:space="0" w:color="000000"/>
              <w:right w:val="nil"/>
            </w:tcBorders>
            <w:vAlign w:val="center"/>
            <w:hideMark/>
          </w:tcPr>
          <w:p w14:paraId="4AF92560"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6863441D" w14:textId="77777777" w:rsidTr="00343230">
        <w:trPr>
          <w:trHeight w:val="282"/>
          <w:jc w:val="center"/>
        </w:trPr>
        <w:tc>
          <w:tcPr>
            <w:tcW w:w="1418" w:type="dxa"/>
            <w:vMerge/>
            <w:tcBorders>
              <w:top w:val="nil"/>
              <w:left w:val="nil"/>
              <w:bottom w:val="single" w:sz="4" w:space="0" w:color="000000"/>
              <w:right w:val="nil"/>
            </w:tcBorders>
            <w:vAlign w:val="center"/>
            <w:hideMark/>
          </w:tcPr>
          <w:p w14:paraId="6A793968"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479C2F69"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single" w:sz="4" w:space="0" w:color="auto"/>
              <w:right w:val="nil"/>
            </w:tcBorders>
            <w:shd w:val="clear" w:color="auto" w:fill="auto"/>
            <w:vAlign w:val="center"/>
            <w:hideMark/>
          </w:tcPr>
          <w:p w14:paraId="4DD3A6CF"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Total</w:t>
            </w:r>
          </w:p>
        </w:tc>
        <w:tc>
          <w:tcPr>
            <w:tcW w:w="1397" w:type="dxa"/>
            <w:tcBorders>
              <w:top w:val="nil"/>
              <w:left w:val="nil"/>
              <w:bottom w:val="single" w:sz="4" w:space="0" w:color="auto"/>
              <w:right w:val="nil"/>
            </w:tcBorders>
            <w:shd w:val="clear" w:color="auto" w:fill="auto"/>
            <w:noWrap/>
            <w:vAlign w:val="bottom"/>
            <w:hideMark/>
          </w:tcPr>
          <w:p w14:paraId="4BB340F8"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409,07</w:t>
            </w:r>
          </w:p>
        </w:tc>
        <w:tc>
          <w:tcPr>
            <w:tcW w:w="363" w:type="dxa"/>
            <w:tcBorders>
              <w:top w:val="nil"/>
              <w:left w:val="nil"/>
              <w:bottom w:val="single" w:sz="4" w:space="0" w:color="auto"/>
              <w:right w:val="nil"/>
            </w:tcBorders>
            <w:shd w:val="clear" w:color="auto" w:fill="auto"/>
            <w:noWrap/>
            <w:vAlign w:val="bottom"/>
            <w:hideMark/>
          </w:tcPr>
          <w:p w14:paraId="36D047E8"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18</w:t>
            </w:r>
          </w:p>
        </w:tc>
        <w:tc>
          <w:tcPr>
            <w:tcW w:w="1091" w:type="dxa"/>
            <w:tcBorders>
              <w:top w:val="nil"/>
              <w:left w:val="nil"/>
              <w:bottom w:val="single" w:sz="4" w:space="0" w:color="auto"/>
              <w:right w:val="nil"/>
            </w:tcBorders>
            <w:shd w:val="clear" w:color="auto" w:fill="auto"/>
            <w:vAlign w:val="bottom"/>
            <w:hideMark/>
          </w:tcPr>
          <w:p w14:paraId="6F6352A4"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558" w:type="dxa"/>
            <w:tcBorders>
              <w:top w:val="nil"/>
              <w:left w:val="nil"/>
              <w:bottom w:val="single" w:sz="4" w:space="0" w:color="auto"/>
              <w:right w:val="nil"/>
            </w:tcBorders>
            <w:shd w:val="clear" w:color="auto" w:fill="auto"/>
            <w:noWrap/>
            <w:vAlign w:val="bottom"/>
            <w:hideMark/>
          </w:tcPr>
          <w:p w14:paraId="506642BB"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1117" w:type="dxa"/>
            <w:vMerge/>
            <w:tcBorders>
              <w:top w:val="nil"/>
              <w:left w:val="nil"/>
              <w:bottom w:val="single" w:sz="4" w:space="0" w:color="000000"/>
              <w:right w:val="nil"/>
            </w:tcBorders>
            <w:vAlign w:val="center"/>
            <w:hideMark/>
          </w:tcPr>
          <w:p w14:paraId="7E1AE229"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09848E3E" w14:textId="77777777" w:rsidTr="00343230">
        <w:trPr>
          <w:trHeight w:val="282"/>
          <w:jc w:val="center"/>
        </w:trPr>
        <w:tc>
          <w:tcPr>
            <w:tcW w:w="1418" w:type="dxa"/>
            <w:vMerge/>
            <w:tcBorders>
              <w:top w:val="nil"/>
              <w:left w:val="nil"/>
              <w:bottom w:val="single" w:sz="4" w:space="0" w:color="000000"/>
              <w:right w:val="nil"/>
            </w:tcBorders>
            <w:vAlign w:val="center"/>
            <w:hideMark/>
          </w:tcPr>
          <w:p w14:paraId="43390B3D"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val="restart"/>
            <w:tcBorders>
              <w:top w:val="nil"/>
              <w:left w:val="nil"/>
              <w:bottom w:val="single" w:sz="4" w:space="0" w:color="000000"/>
              <w:right w:val="nil"/>
            </w:tcBorders>
            <w:shd w:val="clear" w:color="auto" w:fill="auto"/>
            <w:vAlign w:val="center"/>
            <w:hideMark/>
          </w:tcPr>
          <w:p w14:paraId="7E7102EA" w14:textId="77777777" w:rsidR="0093762D" w:rsidRPr="00343230" w:rsidRDefault="0093762D" w:rsidP="0093762D">
            <w:pPr>
              <w:spacing w:after="0" w:line="240" w:lineRule="auto"/>
              <w:jc w:val="center"/>
              <w:rPr>
                <w:rFonts w:eastAsia="Times New Roman" w:cs="Arial"/>
                <w:b/>
                <w:bCs/>
                <w:color w:val="000000"/>
                <w:sz w:val="20"/>
                <w:szCs w:val="20"/>
                <w:lang w:eastAsia="pt-BR"/>
              </w:rPr>
            </w:pPr>
            <w:r w:rsidRPr="00343230">
              <w:rPr>
                <w:rFonts w:eastAsia="Times New Roman" w:cs="Arial"/>
                <w:b/>
                <w:bCs/>
                <w:color w:val="000000"/>
                <w:sz w:val="20"/>
                <w:szCs w:val="20"/>
                <w:lang w:eastAsia="pt-BR"/>
              </w:rPr>
              <w:t>SJ</w:t>
            </w:r>
          </w:p>
        </w:tc>
        <w:tc>
          <w:tcPr>
            <w:tcW w:w="1445" w:type="dxa"/>
            <w:tcBorders>
              <w:top w:val="nil"/>
              <w:left w:val="nil"/>
              <w:bottom w:val="nil"/>
              <w:right w:val="nil"/>
            </w:tcBorders>
            <w:shd w:val="clear" w:color="auto" w:fill="auto"/>
            <w:vAlign w:val="center"/>
            <w:hideMark/>
          </w:tcPr>
          <w:p w14:paraId="5089D074"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Entre Grupos</w:t>
            </w:r>
          </w:p>
        </w:tc>
        <w:tc>
          <w:tcPr>
            <w:tcW w:w="1397" w:type="dxa"/>
            <w:tcBorders>
              <w:top w:val="nil"/>
              <w:left w:val="nil"/>
              <w:bottom w:val="nil"/>
              <w:right w:val="nil"/>
            </w:tcBorders>
            <w:shd w:val="clear" w:color="auto" w:fill="auto"/>
            <w:noWrap/>
            <w:vAlign w:val="bottom"/>
            <w:hideMark/>
          </w:tcPr>
          <w:p w14:paraId="520EDF4F"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69,34</w:t>
            </w:r>
          </w:p>
        </w:tc>
        <w:tc>
          <w:tcPr>
            <w:tcW w:w="363" w:type="dxa"/>
            <w:tcBorders>
              <w:top w:val="nil"/>
              <w:left w:val="nil"/>
              <w:bottom w:val="nil"/>
              <w:right w:val="nil"/>
            </w:tcBorders>
            <w:shd w:val="clear" w:color="auto" w:fill="auto"/>
            <w:noWrap/>
            <w:vAlign w:val="bottom"/>
            <w:hideMark/>
          </w:tcPr>
          <w:p w14:paraId="1F99CC7E"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w:t>
            </w:r>
          </w:p>
        </w:tc>
        <w:tc>
          <w:tcPr>
            <w:tcW w:w="1091" w:type="dxa"/>
            <w:tcBorders>
              <w:top w:val="nil"/>
              <w:left w:val="nil"/>
              <w:bottom w:val="nil"/>
              <w:right w:val="nil"/>
            </w:tcBorders>
            <w:shd w:val="clear" w:color="auto" w:fill="auto"/>
            <w:noWrap/>
            <w:vAlign w:val="bottom"/>
            <w:hideMark/>
          </w:tcPr>
          <w:p w14:paraId="6A46BBB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23,11</w:t>
            </w:r>
          </w:p>
        </w:tc>
        <w:tc>
          <w:tcPr>
            <w:tcW w:w="558" w:type="dxa"/>
            <w:tcBorders>
              <w:top w:val="nil"/>
              <w:left w:val="nil"/>
              <w:bottom w:val="nil"/>
              <w:right w:val="nil"/>
            </w:tcBorders>
            <w:shd w:val="clear" w:color="auto" w:fill="auto"/>
            <w:noWrap/>
            <w:vAlign w:val="bottom"/>
            <w:hideMark/>
          </w:tcPr>
          <w:p w14:paraId="369D23D1"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0,95</w:t>
            </w:r>
          </w:p>
        </w:tc>
        <w:tc>
          <w:tcPr>
            <w:tcW w:w="1117" w:type="dxa"/>
            <w:vMerge w:val="restart"/>
            <w:tcBorders>
              <w:top w:val="nil"/>
              <w:left w:val="nil"/>
              <w:bottom w:val="single" w:sz="4" w:space="0" w:color="000000"/>
              <w:right w:val="nil"/>
            </w:tcBorders>
            <w:shd w:val="clear" w:color="auto" w:fill="auto"/>
            <w:noWrap/>
            <w:vAlign w:val="center"/>
            <w:hideMark/>
          </w:tcPr>
          <w:p w14:paraId="4573E0D1"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0,44</w:t>
            </w:r>
          </w:p>
        </w:tc>
      </w:tr>
      <w:tr w:rsidR="0093762D" w:rsidRPr="00343230" w14:paraId="66FA920C" w14:textId="77777777" w:rsidTr="00343230">
        <w:trPr>
          <w:trHeight w:val="282"/>
          <w:jc w:val="center"/>
        </w:trPr>
        <w:tc>
          <w:tcPr>
            <w:tcW w:w="1418" w:type="dxa"/>
            <w:vMerge/>
            <w:tcBorders>
              <w:top w:val="nil"/>
              <w:left w:val="nil"/>
              <w:bottom w:val="single" w:sz="4" w:space="0" w:color="000000"/>
              <w:right w:val="nil"/>
            </w:tcBorders>
            <w:vAlign w:val="center"/>
            <w:hideMark/>
          </w:tcPr>
          <w:p w14:paraId="3D518B9C"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7C65A427"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nil"/>
              <w:right w:val="nil"/>
            </w:tcBorders>
            <w:shd w:val="clear" w:color="auto" w:fill="auto"/>
            <w:vAlign w:val="center"/>
            <w:hideMark/>
          </w:tcPr>
          <w:p w14:paraId="62576D1E"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Nos grupos</w:t>
            </w:r>
          </w:p>
        </w:tc>
        <w:tc>
          <w:tcPr>
            <w:tcW w:w="1397" w:type="dxa"/>
            <w:tcBorders>
              <w:top w:val="nil"/>
              <w:left w:val="nil"/>
              <w:bottom w:val="nil"/>
              <w:right w:val="nil"/>
            </w:tcBorders>
            <w:shd w:val="clear" w:color="auto" w:fill="auto"/>
            <w:noWrap/>
            <w:vAlign w:val="bottom"/>
            <w:hideMark/>
          </w:tcPr>
          <w:p w14:paraId="4F0208F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363,03</w:t>
            </w:r>
          </w:p>
        </w:tc>
        <w:tc>
          <w:tcPr>
            <w:tcW w:w="363" w:type="dxa"/>
            <w:tcBorders>
              <w:top w:val="nil"/>
              <w:left w:val="nil"/>
              <w:bottom w:val="nil"/>
              <w:right w:val="nil"/>
            </w:tcBorders>
            <w:shd w:val="clear" w:color="auto" w:fill="auto"/>
            <w:noWrap/>
            <w:vAlign w:val="bottom"/>
            <w:hideMark/>
          </w:tcPr>
          <w:p w14:paraId="1C1EC93E"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15</w:t>
            </w:r>
          </w:p>
        </w:tc>
        <w:tc>
          <w:tcPr>
            <w:tcW w:w="1091" w:type="dxa"/>
            <w:tcBorders>
              <w:top w:val="nil"/>
              <w:left w:val="nil"/>
              <w:bottom w:val="nil"/>
              <w:right w:val="nil"/>
            </w:tcBorders>
            <w:shd w:val="clear" w:color="auto" w:fill="auto"/>
            <w:noWrap/>
            <w:vAlign w:val="bottom"/>
            <w:hideMark/>
          </w:tcPr>
          <w:p w14:paraId="641B1D5F"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24,2</w:t>
            </w:r>
          </w:p>
        </w:tc>
        <w:tc>
          <w:tcPr>
            <w:tcW w:w="558" w:type="dxa"/>
            <w:tcBorders>
              <w:top w:val="nil"/>
              <w:left w:val="nil"/>
              <w:bottom w:val="nil"/>
              <w:right w:val="nil"/>
            </w:tcBorders>
            <w:shd w:val="clear" w:color="auto" w:fill="auto"/>
            <w:noWrap/>
            <w:vAlign w:val="bottom"/>
            <w:hideMark/>
          </w:tcPr>
          <w:p w14:paraId="7F42BB25" w14:textId="77777777" w:rsidR="0093762D" w:rsidRPr="00343230" w:rsidRDefault="0093762D" w:rsidP="0093762D">
            <w:pPr>
              <w:spacing w:after="0" w:line="240" w:lineRule="auto"/>
              <w:jc w:val="center"/>
              <w:rPr>
                <w:rFonts w:eastAsia="Times New Roman" w:cs="Arial"/>
                <w:color w:val="000000"/>
                <w:sz w:val="20"/>
                <w:szCs w:val="20"/>
                <w:lang w:eastAsia="pt-BR"/>
              </w:rPr>
            </w:pPr>
          </w:p>
        </w:tc>
        <w:tc>
          <w:tcPr>
            <w:tcW w:w="1117" w:type="dxa"/>
            <w:vMerge/>
            <w:tcBorders>
              <w:top w:val="nil"/>
              <w:left w:val="nil"/>
              <w:bottom w:val="single" w:sz="4" w:space="0" w:color="000000"/>
              <w:right w:val="nil"/>
            </w:tcBorders>
            <w:vAlign w:val="center"/>
            <w:hideMark/>
          </w:tcPr>
          <w:p w14:paraId="3E128163"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0F3B1AC2" w14:textId="77777777" w:rsidTr="00343230">
        <w:trPr>
          <w:trHeight w:val="282"/>
          <w:jc w:val="center"/>
        </w:trPr>
        <w:tc>
          <w:tcPr>
            <w:tcW w:w="1418" w:type="dxa"/>
            <w:vMerge/>
            <w:tcBorders>
              <w:top w:val="nil"/>
              <w:left w:val="nil"/>
              <w:bottom w:val="single" w:sz="4" w:space="0" w:color="000000"/>
              <w:right w:val="nil"/>
            </w:tcBorders>
            <w:vAlign w:val="center"/>
            <w:hideMark/>
          </w:tcPr>
          <w:p w14:paraId="35C1C375"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657424F6"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single" w:sz="4" w:space="0" w:color="auto"/>
              <w:right w:val="nil"/>
            </w:tcBorders>
            <w:shd w:val="clear" w:color="auto" w:fill="auto"/>
            <w:vAlign w:val="center"/>
            <w:hideMark/>
          </w:tcPr>
          <w:p w14:paraId="33BAD9D1"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Total</w:t>
            </w:r>
          </w:p>
        </w:tc>
        <w:tc>
          <w:tcPr>
            <w:tcW w:w="1397" w:type="dxa"/>
            <w:tcBorders>
              <w:top w:val="nil"/>
              <w:left w:val="nil"/>
              <w:bottom w:val="single" w:sz="4" w:space="0" w:color="auto"/>
              <w:right w:val="nil"/>
            </w:tcBorders>
            <w:shd w:val="clear" w:color="auto" w:fill="auto"/>
            <w:noWrap/>
            <w:vAlign w:val="bottom"/>
            <w:hideMark/>
          </w:tcPr>
          <w:p w14:paraId="224308B6"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432,37</w:t>
            </w:r>
          </w:p>
        </w:tc>
        <w:tc>
          <w:tcPr>
            <w:tcW w:w="363" w:type="dxa"/>
            <w:tcBorders>
              <w:top w:val="nil"/>
              <w:left w:val="nil"/>
              <w:bottom w:val="single" w:sz="4" w:space="0" w:color="auto"/>
              <w:right w:val="nil"/>
            </w:tcBorders>
            <w:shd w:val="clear" w:color="auto" w:fill="auto"/>
            <w:noWrap/>
            <w:vAlign w:val="bottom"/>
            <w:hideMark/>
          </w:tcPr>
          <w:p w14:paraId="00B1E32C"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18</w:t>
            </w:r>
          </w:p>
        </w:tc>
        <w:tc>
          <w:tcPr>
            <w:tcW w:w="1091" w:type="dxa"/>
            <w:tcBorders>
              <w:top w:val="nil"/>
              <w:left w:val="nil"/>
              <w:bottom w:val="single" w:sz="4" w:space="0" w:color="auto"/>
              <w:right w:val="nil"/>
            </w:tcBorders>
            <w:shd w:val="clear" w:color="auto" w:fill="auto"/>
            <w:vAlign w:val="bottom"/>
            <w:hideMark/>
          </w:tcPr>
          <w:p w14:paraId="4364B32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558" w:type="dxa"/>
            <w:tcBorders>
              <w:top w:val="nil"/>
              <w:left w:val="nil"/>
              <w:bottom w:val="single" w:sz="4" w:space="0" w:color="auto"/>
              <w:right w:val="nil"/>
            </w:tcBorders>
            <w:shd w:val="clear" w:color="auto" w:fill="auto"/>
            <w:noWrap/>
            <w:vAlign w:val="bottom"/>
            <w:hideMark/>
          </w:tcPr>
          <w:p w14:paraId="093A94E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1117" w:type="dxa"/>
            <w:vMerge/>
            <w:tcBorders>
              <w:top w:val="nil"/>
              <w:left w:val="nil"/>
              <w:bottom w:val="single" w:sz="4" w:space="0" w:color="000000"/>
              <w:right w:val="nil"/>
            </w:tcBorders>
            <w:vAlign w:val="center"/>
            <w:hideMark/>
          </w:tcPr>
          <w:p w14:paraId="2770034B"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0F4ED2C4" w14:textId="77777777" w:rsidTr="00343230">
        <w:trPr>
          <w:trHeight w:val="282"/>
          <w:jc w:val="center"/>
        </w:trPr>
        <w:tc>
          <w:tcPr>
            <w:tcW w:w="1418" w:type="dxa"/>
            <w:vMerge/>
            <w:tcBorders>
              <w:top w:val="nil"/>
              <w:left w:val="nil"/>
              <w:bottom w:val="single" w:sz="4" w:space="0" w:color="000000"/>
              <w:right w:val="nil"/>
            </w:tcBorders>
            <w:vAlign w:val="center"/>
            <w:hideMark/>
          </w:tcPr>
          <w:p w14:paraId="697E3507"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val="restart"/>
            <w:tcBorders>
              <w:top w:val="nil"/>
              <w:left w:val="nil"/>
              <w:bottom w:val="single" w:sz="4" w:space="0" w:color="000000"/>
              <w:right w:val="nil"/>
            </w:tcBorders>
            <w:shd w:val="clear" w:color="auto" w:fill="auto"/>
            <w:vAlign w:val="center"/>
            <w:hideMark/>
          </w:tcPr>
          <w:p w14:paraId="29C5425C" w14:textId="434749D3" w:rsidR="0093762D" w:rsidRPr="00343230" w:rsidRDefault="001226EB" w:rsidP="0093762D">
            <w:pPr>
              <w:spacing w:after="0" w:line="240" w:lineRule="auto"/>
              <w:jc w:val="center"/>
              <w:rPr>
                <w:rFonts w:eastAsia="Times New Roman" w:cs="Arial"/>
                <w:b/>
                <w:bCs/>
                <w:color w:val="000000"/>
                <w:sz w:val="20"/>
                <w:szCs w:val="20"/>
                <w:lang w:eastAsia="pt-BR"/>
              </w:rPr>
            </w:pPr>
            <w:r w:rsidRPr="001226EB">
              <w:rPr>
                <w:rFonts w:eastAsia="Times New Roman" w:cs="Arial"/>
                <w:b/>
                <w:bCs/>
                <w:color w:val="000000"/>
                <w:sz w:val="20"/>
                <w:szCs w:val="20"/>
                <w:lang w:eastAsia="pt-BR"/>
              </w:rPr>
              <w:t>VO</w:t>
            </w:r>
            <w:r w:rsidRPr="001226EB">
              <w:rPr>
                <w:rFonts w:eastAsia="Times New Roman" w:cs="Arial"/>
                <w:b/>
                <w:bCs/>
                <w:color w:val="000000"/>
                <w:sz w:val="20"/>
                <w:szCs w:val="20"/>
                <w:vertAlign w:val="subscript"/>
                <w:lang w:eastAsia="pt-BR"/>
              </w:rPr>
              <w:t>2</w:t>
            </w:r>
          </w:p>
        </w:tc>
        <w:tc>
          <w:tcPr>
            <w:tcW w:w="1445" w:type="dxa"/>
            <w:tcBorders>
              <w:top w:val="nil"/>
              <w:left w:val="nil"/>
              <w:bottom w:val="nil"/>
              <w:right w:val="nil"/>
            </w:tcBorders>
            <w:shd w:val="clear" w:color="auto" w:fill="auto"/>
            <w:vAlign w:val="center"/>
            <w:hideMark/>
          </w:tcPr>
          <w:p w14:paraId="0F8F7DB8"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Entre Grupos</w:t>
            </w:r>
          </w:p>
        </w:tc>
        <w:tc>
          <w:tcPr>
            <w:tcW w:w="1397" w:type="dxa"/>
            <w:tcBorders>
              <w:top w:val="nil"/>
              <w:left w:val="nil"/>
              <w:bottom w:val="nil"/>
              <w:right w:val="nil"/>
            </w:tcBorders>
            <w:shd w:val="clear" w:color="auto" w:fill="auto"/>
            <w:noWrap/>
            <w:vAlign w:val="bottom"/>
            <w:hideMark/>
          </w:tcPr>
          <w:p w14:paraId="0ED6BB76"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32,91</w:t>
            </w:r>
          </w:p>
        </w:tc>
        <w:tc>
          <w:tcPr>
            <w:tcW w:w="363" w:type="dxa"/>
            <w:tcBorders>
              <w:top w:val="nil"/>
              <w:left w:val="nil"/>
              <w:bottom w:val="nil"/>
              <w:right w:val="nil"/>
            </w:tcBorders>
            <w:shd w:val="clear" w:color="auto" w:fill="auto"/>
            <w:noWrap/>
            <w:vAlign w:val="bottom"/>
            <w:hideMark/>
          </w:tcPr>
          <w:p w14:paraId="5EE25982"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3</w:t>
            </w:r>
          </w:p>
        </w:tc>
        <w:tc>
          <w:tcPr>
            <w:tcW w:w="1091" w:type="dxa"/>
            <w:tcBorders>
              <w:top w:val="nil"/>
              <w:left w:val="nil"/>
              <w:bottom w:val="nil"/>
              <w:right w:val="nil"/>
            </w:tcBorders>
            <w:shd w:val="clear" w:color="auto" w:fill="auto"/>
            <w:noWrap/>
            <w:vAlign w:val="bottom"/>
            <w:hideMark/>
          </w:tcPr>
          <w:p w14:paraId="2C90C08C"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10,97</w:t>
            </w:r>
          </w:p>
        </w:tc>
        <w:tc>
          <w:tcPr>
            <w:tcW w:w="558" w:type="dxa"/>
            <w:tcBorders>
              <w:top w:val="nil"/>
              <w:left w:val="nil"/>
              <w:bottom w:val="nil"/>
              <w:right w:val="nil"/>
            </w:tcBorders>
            <w:shd w:val="clear" w:color="auto" w:fill="auto"/>
            <w:noWrap/>
            <w:vAlign w:val="bottom"/>
            <w:hideMark/>
          </w:tcPr>
          <w:p w14:paraId="4837790D"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1,48</w:t>
            </w:r>
          </w:p>
        </w:tc>
        <w:tc>
          <w:tcPr>
            <w:tcW w:w="1117" w:type="dxa"/>
            <w:vMerge w:val="restart"/>
            <w:tcBorders>
              <w:top w:val="nil"/>
              <w:left w:val="nil"/>
              <w:bottom w:val="single" w:sz="4" w:space="0" w:color="000000"/>
              <w:right w:val="nil"/>
            </w:tcBorders>
            <w:shd w:val="clear" w:color="auto" w:fill="auto"/>
            <w:noWrap/>
            <w:vAlign w:val="center"/>
            <w:hideMark/>
          </w:tcPr>
          <w:p w14:paraId="132BB86C" w14:textId="04FAA508"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0,3</w:t>
            </w:r>
            <w:r w:rsidR="00D61E4A" w:rsidRPr="00343230">
              <w:rPr>
                <w:rFonts w:eastAsia="Times New Roman" w:cs="Arial"/>
                <w:color w:val="000000"/>
                <w:sz w:val="20"/>
                <w:szCs w:val="20"/>
                <w:lang w:eastAsia="pt-BR"/>
              </w:rPr>
              <w:t>0</w:t>
            </w:r>
          </w:p>
        </w:tc>
      </w:tr>
      <w:tr w:rsidR="0093762D" w:rsidRPr="00343230" w14:paraId="715BD405" w14:textId="77777777" w:rsidTr="00343230">
        <w:trPr>
          <w:trHeight w:val="282"/>
          <w:jc w:val="center"/>
        </w:trPr>
        <w:tc>
          <w:tcPr>
            <w:tcW w:w="1418" w:type="dxa"/>
            <w:vMerge/>
            <w:tcBorders>
              <w:top w:val="nil"/>
              <w:left w:val="nil"/>
              <w:bottom w:val="single" w:sz="4" w:space="0" w:color="000000"/>
              <w:right w:val="nil"/>
            </w:tcBorders>
            <w:vAlign w:val="center"/>
            <w:hideMark/>
          </w:tcPr>
          <w:p w14:paraId="5DF86046"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1C924AAD"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nil"/>
              <w:right w:val="nil"/>
            </w:tcBorders>
            <w:shd w:val="clear" w:color="auto" w:fill="auto"/>
            <w:vAlign w:val="center"/>
            <w:hideMark/>
          </w:tcPr>
          <w:p w14:paraId="3347A23E"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Nos grupos</w:t>
            </w:r>
          </w:p>
        </w:tc>
        <w:tc>
          <w:tcPr>
            <w:tcW w:w="1397" w:type="dxa"/>
            <w:tcBorders>
              <w:top w:val="nil"/>
              <w:left w:val="nil"/>
              <w:bottom w:val="nil"/>
              <w:right w:val="nil"/>
            </w:tcBorders>
            <w:shd w:val="clear" w:color="auto" w:fill="auto"/>
            <w:noWrap/>
            <w:vAlign w:val="bottom"/>
            <w:hideMark/>
          </w:tcPr>
          <w:p w14:paraId="5E2804BB"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51,87</w:t>
            </w:r>
          </w:p>
        </w:tc>
        <w:tc>
          <w:tcPr>
            <w:tcW w:w="363" w:type="dxa"/>
            <w:tcBorders>
              <w:top w:val="nil"/>
              <w:left w:val="nil"/>
              <w:bottom w:val="nil"/>
              <w:right w:val="nil"/>
            </w:tcBorders>
            <w:shd w:val="clear" w:color="auto" w:fill="auto"/>
            <w:noWrap/>
            <w:vAlign w:val="bottom"/>
            <w:hideMark/>
          </w:tcPr>
          <w:p w14:paraId="404A5C77"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7</w:t>
            </w:r>
          </w:p>
        </w:tc>
        <w:tc>
          <w:tcPr>
            <w:tcW w:w="1091" w:type="dxa"/>
            <w:tcBorders>
              <w:top w:val="nil"/>
              <w:left w:val="nil"/>
              <w:bottom w:val="nil"/>
              <w:right w:val="nil"/>
            </w:tcBorders>
            <w:shd w:val="clear" w:color="auto" w:fill="auto"/>
            <w:noWrap/>
            <w:vAlign w:val="bottom"/>
            <w:hideMark/>
          </w:tcPr>
          <w:p w14:paraId="7FCA1599"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7,41</w:t>
            </w:r>
          </w:p>
        </w:tc>
        <w:tc>
          <w:tcPr>
            <w:tcW w:w="558" w:type="dxa"/>
            <w:tcBorders>
              <w:top w:val="nil"/>
              <w:left w:val="nil"/>
              <w:bottom w:val="nil"/>
              <w:right w:val="nil"/>
            </w:tcBorders>
            <w:shd w:val="clear" w:color="auto" w:fill="auto"/>
            <w:noWrap/>
            <w:vAlign w:val="bottom"/>
            <w:hideMark/>
          </w:tcPr>
          <w:p w14:paraId="06AB7CA8" w14:textId="77777777" w:rsidR="0093762D" w:rsidRPr="00343230" w:rsidRDefault="0093762D" w:rsidP="0093762D">
            <w:pPr>
              <w:spacing w:after="0" w:line="240" w:lineRule="auto"/>
              <w:jc w:val="center"/>
              <w:rPr>
                <w:rFonts w:eastAsia="Times New Roman" w:cs="Arial"/>
                <w:color w:val="000000"/>
                <w:sz w:val="20"/>
                <w:szCs w:val="20"/>
                <w:lang w:eastAsia="pt-BR"/>
              </w:rPr>
            </w:pPr>
          </w:p>
        </w:tc>
        <w:tc>
          <w:tcPr>
            <w:tcW w:w="1117" w:type="dxa"/>
            <w:vMerge/>
            <w:tcBorders>
              <w:top w:val="nil"/>
              <w:left w:val="nil"/>
              <w:bottom w:val="single" w:sz="4" w:space="0" w:color="000000"/>
              <w:right w:val="nil"/>
            </w:tcBorders>
            <w:vAlign w:val="center"/>
            <w:hideMark/>
          </w:tcPr>
          <w:p w14:paraId="7BD9E60F" w14:textId="77777777" w:rsidR="0093762D" w:rsidRPr="00343230" w:rsidRDefault="0093762D" w:rsidP="0093762D">
            <w:pPr>
              <w:spacing w:after="0" w:line="240" w:lineRule="auto"/>
              <w:rPr>
                <w:rFonts w:eastAsia="Times New Roman" w:cs="Arial"/>
                <w:color w:val="000000"/>
                <w:sz w:val="20"/>
                <w:szCs w:val="20"/>
                <w:lang w:eastAsia="pt-BR"/>
              </w:rPr>
            </w:pPr>
          </w:p>
        </w:tc>
      </w:tr>
      <w:tr w:rsidR="0093762D" w:rsidRPr="00343230" w14:paraId="49981C05" w14:textId="77777777" w:rsidTr="00343230">
        <w:trPr>
          <w:trHeight w:val="282"/>
          <w:jc w:val="center"/>
        </w:trPr>
        <w:tc>
          <w:tcPr>
            <w:tcW w:w="1418" w:type="dxa"/>
            <w:vMerge/>
            <w:tcBorders>
              <w:top w:val="nil"/>
              <w:left w:val="nil"/>
              <w:bottom w:val="single" w:sz="4" w:space="0" w:color="000000"/>
              <w:right w:val="nil"/>
            </w:tcBorders>
            <w:vAlign w:val="center"/>
            <w:hideMark/>
          </w:tcPr>
          <w:p w14:paraId="6AE1A658" w14:textId="77777777" w:rsidR="0093762D" w:rsidRPr="00343230" w:rsidRDefault="0093762D" w:rsidP="0093762D">
            <w:pPr>
              <w:spacing w:after="0" w:line="240" w:lineRule="auto"/>
              <w:rPr>
                <w:rFonts w:ascii="Calibri" w:eastAsia="Times New Roman" w:hAnsi="Calibri" w:cs="Calibri"/>
                <w:b/>
                <w:bCs/>
                <w:color w:val="000000"/>
                <w:sz w:val="20"/>
                <w:szCs w:val="20"/>
                <w:lang w:eastAsia="pt-BR"/>
              </w:rPr>
            </w:pPr>
          </w:p>
        </w:tc>
        <w:tc>
          <w:tcPr>
            <w:tcW w:w="992" w:type="dxa"/>
            <w:vMerge/>
            <w:tcBorders>
              <w:top w:val="nil"/>
              <w:left w:val="nil"/>
              <w:bottom w:val="single" w:sz="4" w:space="0" w:color="000000"/>
              <w:right w:val="nil"/>
            </w:tcBorders>
            <w:vAlign w:val="center"/>
            <w:hideMark/>
          </w:tcPr>
          <w:p w14:paraId="6DB778C6" w14:textId="77777777" w:rsidR="0093762D" w:rsidRPr="00343230" w:rsidRDefault="0093762D" w:rsidP="0093762D">
            <w:pPr>
              <w:spacing w:after="0" w:line="240" w:lineRule="auto"/>
              <w:rPr>
                <w:rFonts w:eastAsia="Times New Roman" w:cs="Arial"/>
                <w:b/>
                <w:bCs/>
                <w:color w:val="000000"/>
                <w:sz w:val="20"/>
                <w:szCs w:val="20"/>
                <w:lang w:eastAsia="pt-BR"/>
              </w:rPr>
            </w:pPr>
          </w:p>
        </w:tc>
        <w:tc>
          <w:tcPr>
            <w:tcW w:w="1445" w:type="dxa"/>
            <w:tcBorders>
              <w:top w:val="nil"/>
              <w:left w:val="nil"/>
              <w:bottom w:val="single" w:sz="4" w:space="0" w:color="auto"/>
              <w:right w:val="nil"/>
            </w:tcBorders>
            <w:shd w:val="clear" w:color="auto" w:fill="auto"/>
            <w:vAlign w:val="center"/>
            <w:hideMark/>
          </w:tcPr>
          <w:p w14:paraId="32A1390B" w14:textId="77777777" w:rsidR="0093762D" w:rsidRPr="00343230" w:rsidRDefault="0093762D" w:rsidP="0093762D">
            <w:pPr>
              <w:spacing w:after="0" w:line="240" w:lineRule="auto"/>
              <w:rPr>
                <w:rFonts w:eastAsia="Times New Roman" w:cs="Arial"/>
                <w:color w:val="000000"/>
                <w:sz w:val="20"/>
                <w:szCs w:val="20"/>
                <w:lang w:eastAsia="pt-BR"/>
              </w:rPr>
            </w:pPr>
            <w:r w:rsidRPr="00343230">
              <w:rPr>
                <w:rFonts w:eastAsia="Times New Roman" w:cs="Arial"/>
                <w:color w:val="000000"/>
                <w:sz w:val="20"/>
                <w:szCs w:val="20"/>
                <w:lang w:eastAsia="pt-BR"/>
              </w:rPr>
              <w:t>Total</w:t>
            </w:r>
          </w:p>
        </w:tc>
        <w:tc>
          <w:tcPr>
            <w:tcW w:w="1397" w:type="dxa"/>
            <w:tcBorders>
              <w:top w:val="nil"/>
              <w:left w:val="nil"/>
              <w:bottom w:val="single" w:sz="4" w:space="0" w:color="auto"/>
              <w:right w:val="nil"/>
            </w:tcBorders>
            <w:shd w:val="clear" w:color="auto" w:fill="auto"/>
            <w:noWrap/>
            <w:vAlign w:val="bottom"/>
            <w:hideMark/>
          </w:tcPr>
          <w:p w14:paraId="6E16313C"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84,77</w:t>
            </w:r>
          </w:p>
        </w:tc>
        <w:tc>
          <w:tcPr>
            <w:tcW w:w="363" w:type="dxa"/>
            <w:tcBorders>
              <w:top w:val="nil"/>
              <w:left w:val="nil"/>
              <w:bottom w:val="single" w:sz="4" w:space="0" w:color="auto"/>
              <w:right w:val="nil"/>
            </w:tcBorders>
            <w:shd w:val="clear" w:color="auto" w:fill="auto"/>
            <w:noWrap/>
            <w:vAlign w:val="bottom"/>
            <w:hideMark/>
          </w:tcPr>
          <w:p w14:paraId="646BCD9F"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10</w:t>
            </w:r>
          </w:p>
        </w:tc>
        <w:tc>
          <w:tcPr>
            <w:tcW w:w="1091" w:type="dxa"/>
            <w:tcBorders>
              <w:top w:val="nil"/>
              <w:left w:val="nil"/>
              <w:bottom w:val="single" w:sz="4" w:space="0" w:color="auto"/>
              <w:right w:val="nil"/>
            </w:tcBorders>
            <w:shd w:val="clear" w:color="auto" w:fill="auto"/>
            <w:vAlign w:val="bottom"/>
            <w:hideMark/>
          </w:tcPr>
          <w:p w14:paraId="16BC2C4C"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558" w:type="dxa"/>
            <w:tcBorders>
              <w:top w:val="nil"/>
              <w:left w:val="nil"/>
              <w:bottom w:val="single" w:sz="4" w:space="0" w:color="auto"/>
              <w:right w:val="nil"/>
            </w:tcBorders>
            <w:shd w:val="clear" w:color="auto" w:fill="auto"/>
            <w:noWrap/>
            <w:vAlign w:val="bottom"/>
            <w:hideMark/>
          </w:tcPr>
          <w:p w14:paraId="4BFC29CA" w14:textId="77777777" w:rsidR="0093762D" w:rsidRPr="00343230" w:rsidRDefault="0093762D" w:rsidP="0093762D">
            <w:pPr>
              <w:spacing w:after="0" w:line="240" w:lineRule="auto"/>
              <w:jc w:val="center"/>
              <w:rPr>
                <w:rFonts w:eastAsia="Times New Roman" w:cs="Arial"/>
                <w:color w:val="000000"/>
                <w:sz w:val="20"/>
                <w:szCs w:val="20"/>
                <w:lang w:eastAsia="pt-BR"/>
              </w:rPr>
            </w:pPr>
            <w:r w:rsidRPr="00343230">
              <w:rPr>
                <w:rFonts w:eastAsia="Times New Roman" w:cs="Arial"/>
                <w:color w:val="000000"/>
                <w:sz w:val="20"/>
                <w:szCs w:val="20"/>
                <w:lang w:eastAsia="pt-BR"/>
              </w:rPr>
              <w:t> </w:t>
            </w:r>
          </w:p>
        </w:tc>
        <w:tc>
          <w:tcPr>
            <w:tcW w:w="1117" w:type="dxa"/>
            <w:vMerge/>
            <w:tcBorders>
              <w:top w:val="nil"/>
              <w:left w:val="nil"/>
              <w:bottom w:val="single" w:sz="4" w:space="0" w:color="000000"/>
              <w:right w:val="nil"/>
            </w:tcBorders>
            <w:vAlign w:val="center"/>
            <w:hideMark/>
          </w:tcPr>
          <w:p w14:paraId="23DBFD7B" w14:textId="77777777" w:rsidR="0093762D" w:rsidRPr="00343230" w:rsidRDefault="0093762D" w:rsidP="0093762D">
            <w:pPr>
              <w:spacing w:after="0" w:line="240" w:lineRule="auto"/>
              <w:rPr>
                <w:rFonts w:eastAsia="Times New Roman" w:cs="Arial"/>
                <w:color w:val="000000"/>
                <w:sz w:val="20"/>
                <w:szCs w:val="20"/>
                <w:lang w:eastAsia="pt-BR"/>
              </w:rPr>
            </w:pPr>
          </w:p>
        </w:tc>
      </w:tr>
    </w:tbl>
    <w:p w14:paraId="73E9B2D4" w14:textId="7324530D" w:rsidR="008C282A" w:rsidRPr="0001312A" w:rsidRDefault="00F41F50" w:rsidP="00A8186F">
      <w:pPr>
        <w:pStyle w:val="SemEspaamento"/>
        <w:rPr>
          <w:sz w:val="16"/>
          <w:szCs w:val="16"/>
        </w:rPr>
      </w:pPr>
      <w:r w:rsidRPr="00956D26">
        <w:rPr>
          <w:b/>
          <w:sz w:val="16"/>
          <w:szCs w:val="16"/>
        </w:rPr>
        <w:t>Legenda</w:t>
      </w:r>
      <w:r w:rsidRPr="00956D26">
        <w:rPr>
          <w:sz w:val="16"/>
          <w:szCs w:val="16"/>
        </w:rPr>
        <w:t xml:space="preserve">: </w:t>
      </w:r>
      <w:r w:rsidR="00C229A8" w:rsidRPr="00956D26">
        <w:rPr>
          <w:sz w:val="16"/>
          <w:szCs w:val="16"/>
        </w:rPr>
        <w:t xml:space="preserve">CMJ = </w:t>
      </w:r>
      <w:proofErr w:type="spellStart"/>
      <w:r w:rsidR="00C229A8" w:rsidRPr="00956D26">
        <w:rPr>
          <w:sz w:val="16"/>
          <w:szCs w:val="16"/>
        </w:rPr>
        <w:t>Counter</w:t>
      </w:r>
      <w:proofErr w:type="spellEnd"/>
      <w:r w:rsidR="00C229A8" w:rsidRPr="00956D26">
        <w:rPr>
          <w:sz w:val="16"/>
          <w:szCs w:val="16"/>
        </w:rPr>
        <w:t xml:space="preserve"> </w:t>
      </w:r>
      <w:proofErr w:type="spellStart"/>
      <w:r w:rsidR="00C229A8" w:rsidRPr="00956D26">
        <w:rPr>
          <w:sz w:val="16"/>
          <w:szCs w:val="16"/>
        </w:rPr>
        <w:t>moviment</w:t>
      </w:r>
      <w:proofErr w:type="spellEnd"/>
      <w:r w:rsidR="00C229A8" w:rsidRPr="00956D26">
        <w:rPr>
          <w:sz w:val="16"/>
          <w:szCs w:val="16"/>
        </w:rPr>
        <w:t xml:space="preserve"> </w:t>
      </w:r>
      <w:proofErr w:type="spellStart"/>
      <w:r w:rsidR="00C229A8" w:rsidRPr="00956D26">
        <w:rPr>
          <w:sz w:val="16"/>
          <w:szCs w:val="16"/>
        </w:rPr>
        <w:t>jump</w:t>
      </w:r>
      <w:proofErr w:type="spellEnd"/>
      <w:r w:rsidR="00C229A8" w:rsidRPr="00956D26">
        <w:rPr>
          <w:sz w:val="16"/>
          <w:szCs w:val="16"/>
        </w:rPr>
        <w:t xml:space="preserve">; SJ = </w:t>
      </w:r>
      <w:proofErr w:type="spellStart"/>
      <w:r w:rsidR="00C229A8" w:rsidRPr="00956D26">
        <w:rPr>
          <w:sz w:val="16"/>
          <w:szCs w:val="16"/>
        </w:rPr>
        <w:t>Squat</w:t>
      </w:r>
      <w:proofErr w:type="spellEnd"/>
      <w:r w:rsidR="00C229A8" w:rsidRPr="00956D26">
        <w:rPr>
          <w:sz w:val="16"/>
          <w:szCs w:val="16"/>
        </w:rPr>
        <w:t xml:space="preserve"> </w:t>
      </w:r>
      <w:proofErr w:type="spellStart"/>
      <w:r w:rsidR="00C229A8" w:rsidRPr="00956D26">
        <w:rPr>
          <w:sz w:val="16"/>
          <w:szCs w:val="16"/>
        </w:rPr>
        <w:t>Jump</w:t>
      </w:r>
      <w:proofErr w:type="spellEnd"/>
      <w:r w:rsidR="00C229A8" w:rsidRPr="00956D26">
        <w:rPr>
          <w:sz w:val="16"/>
          <w:szCs w:val="16"/>
        </w:rPr>
        <w:t xml:space="preserve">; </w:t>
      </w:r>
      <w:r w:rsidR="001226EB" w:rsidRPr="00956D26">
        <w:rPr>
          <w:rFonts w:cs="Arial"/>
          <w:sz w:val="16"/>
          <w:szCs w:val="16"/>
        </w:rPr>
        <w:t>VO</w:t>
      </w:r>
      <w:r w:rsidR="001226EB" w:rsidRPr="00956D26">
        <w:rPr>
          <w:rFonts w:cs="Arial"/>
          <w:sz w:val="16"/>
          <w:szCs w:val="16"/>
          <w:vertAlign w:val="subscript"/>
        </w:rPr>
        <w:t>2</w:t>
      </w:r>
      <w:r w:rsidR="00C229A8" w:rsidRPr="00956D26">
        <w:rPr>
          <w:sz w:val="16"/>
          <w:szCs w:val="16"/>
        </w:rPr>
        <w:t xml:space="preserve"> = Volume máximo de Oxigênio; </w:t>
      </w:r>
      <w:proofErr w:type="spellStart"/>
      <w:r w:rsidR="00C229A8" w:rsidRPr="00956D26">
        <w:rPr>
          <w:sz w:val="16"/>
          <w:szCs w:val="16"/>
        </w:rPr>
        <w:t>Sig</w:t>
      </w:r>
      <w:proofErr w:type="spellEnd"/>
      <w:r w:rsidR="00C229A8" w:rsidRPr="00956D26">
        <w:rPr>
          <w:sz w:val="16"/>
          <w:szCs w:val="16"/>
        </w:rPr>
        <w:t xml:space="preserve"> = Significância; </w:t>
      </w:r>
      <w:proofErr w:type="spellStart"/>
      <w:r w:rsidR="004C0D3D" w:rsidRPr="00956D26">
        <w:rPr>
          <w:sz w:val="16"/>
          <w:szCs w:val="16"/>
        </w:rPr>
        <w:t>df</w:t>
      </w:r>
      <w:proofErr w:type="spellEnd"/>
      <w:r w:rsidR="009A36CA" w:rsidRPr="00956D26">
        <w:rPr>
          <w:sz w:val="16"/>
          <w:szCs w:val="16"/>
        </w:rPr>
        <w:t xml:space="preserve"> = Diferença; Z = escore padrão; </w:t>
      </w:r>
      <w:r w:rsidR="00051118">
        <w:rPr>
          <w:sz w:val="16"/>
          <w:szCs w:val="16"/>
        </w:rPr>
        <w:t xml:space="preserve">Comparação </w:t>
      </w:r>
      <w:r w:rsidR="009A36CA" w:rsidRPr="00956D26">
        <w:rPr>
          <w:sz w:val="16"/>
          <w:szCs w:val="16"/>
        </w:rPr>
        <w:t>Entre Grupos = atletas</w:t>
      </w:r>
      <w:r w:rsidR="00956D26">
        <w:rPr>
          <w:sz w:val="16"/>
          <w:szCs w:val="16"/>
        </w:rPr>
        <w:t xml:space="preserve"> </w:t>
      </w:r>
      <w:r w:rsidR="009A36CA" w:rsidRPr="00956D26">
        <w:rPr>
          <w:sz w:val="16"/>
          <w:szCs w:val="16"/>
        </w:rPr>
        <w:t xml:space="preserve">de posições diferentes; </w:t>
      </w:r>
      <w:r w:rsidR="00051118">
        <w:rPr>
          <w:sz w:val="16"/>
          <w:szCs w:val="16"/>
        </w:rPr>
        <w:t xml:space="preserve">Comparação </w:t>
      </w:r>
      <w:r w:rsidR="009A36CA" w:rsidRPr="00956D26">
        <w:rPr>
          <w:sz w:val="16"/>
          <w:szCs w:val="16"/>
        </w:rPr>
        <w:t>Nos Grupo = atletas da mesma posição.</w:t>
      </w:r>
    </w:p>
    <w:p w14:paraId="5FB54E75" w14:textId="77777777" w:rsidR="007A50E8" w:rsidRDefault="007A50E8" w:rsidP="00213869">
      <w:pPr>
        <w:spacing w:line="360" w:lineRule="auto"/>
        <w:ind w:firstLine="708"/>
        <w:jc w:val="both"/>
        <w:rPr>
          <w:rFonts w:cs="Arial"/>
        </w:rPr>
      </w:pPr>
    </w:p>
    <w:p w14:paraId="72ADA46E" w14:textId="4D7E2846" w:rsidR="001402A3" w:rsidRDefault="00F86143" w:rsidP="00213869">
      <w:pPr>
        <w:spacing w:line="360" w:lineRule="auto"/>
        <w:ind w:firstLine="708"/>
        <w:jc w:val="both"/>
        <w:rPr>
          <w:rFonts w:cs="Arial"/>
        </w:rPr>
      </w:pPr>
      <w:r>
        <w:rPr>
          <w:rFonts w:cs="Arial"/>
        </w:rPr>
        <w:lastRenderedPageBreak/>
        <w:t>Na T</w:t>
      </w:r>
      <w:r w:rsidR="006D0002" w:rsidRPr="00EA4E89">
        <w:rPr>
          <w:rFonts w:cs="Arial"/>
        </w:rPr>
        <w:t xml:space="preserve">abela 3 </w:t>
      </w:r>
      <w:r w:rsidR="006D0002" w:rsidRPr="00AD099F">
        <w:rPr>
          <w:rFonts w:cs="Arial"/>
        </w:rPr>
        <w:t>estão apresentadas as comparações dos valores obtidos no teste para a capacidade</w:t>
      </w:r>
      <w:r w:rsidR="00373BB7" w:rsidRPr="00AD099F">
        <w:rPr>
          <w:rFonts w:cs="Arial"/>
        </w:rPr>
        <w:t xml:space="preserve"> física</w:t>
      </w:r>
      <w:r w:rsidR="006D0002" w:rsidRPr="00AD099F">
        <w:rPr>
          <w:rFonts w:cs="Arial"/>
        </w:rPr>
        <w:t xml:space="preserve"> de força, avaliada por categoria (Profissional e Sub-20) e estratificadas por posições em campo (Goleiro, Lateral, Zagueiro, Volante, Meio-campista e Atacante). Onde também não foram encontradas diferenças significativas (p&lt;0,05) em nenhuma das comparações.</w:t>
      </w:r>
    </w:p>
    <w:p w14:paraId="00D3082D" w14:textId="77777777" w:rsidR="00343230" w:rsidRPr="00AD099F" w:rsidRDefault="00343230" w:rsidP="00343230">
      <w:pPr>
        <w:pStyle w:val="SemEspaamento"/>
      </w:pPr>
    </w:p>
    <w:p w14:paraId="695399B1" w14:textId="6F60CF73" w:rsidR="00343230" w:rsidRPr="00F86143" w:rsidRDefault="00343230" w:rsidP="00343230">
      <w:pPr>
        <w:pStyle w:val="Legenda"/>
        <w:keepNext/>
        <w:rPr>
          <w:sz w:val="20"/>
        </w:rPr>
      </w:pPr>
      <w:r w:rsidRPr="00A8186F">
        <w:rPr>
          <w:b/>
          <w:sz w:val="20"/>
        </w:rPr>
        <w:t xml:space="preserve">Tabela </w:t>
      </w:r>
      <w:r w:rsidRPr="00A8186F">
        <w:rPr>
          <w:b/>
          <w:sz w:val="20"/>
        </w:rPr>
        <w:fldChar w:fldCharType="begin"/>
      </w:r>
      <w:r w:rsidRPr="00A8186F">
        <w:rPr>
          <w:b/>
          <w:sz w:val="20"/>
        </w:rPr>
        <w:instrText xml:space="preserve"> SEQ Tabela \* ARABIC </w:instrText>
      </w:r>
      <w:r w:rsidRPr="00A8186F">
        <w:rPr>
          <w:b/>
          <w:sz w:val="20"/>
        </w:rPr>
        <w:fldChar w:fldCharType="separate"/>
      </w:r>
      <w:r w:rsidR="003400B0">
        <w:rPr>
          <w:b/>
          <w:noProof/>
          <w:sz w:val="20"/>
        </w:rPr>
        <w:t>3</w:t>
      </w:r>
      <w:r w:rsidRPr="00A8186F">
        <w:rPr>
          <w:b/>
          <w:sz w:val="20"/>
        </w:rPr>
        <w:fldChar w:fldCharType="end"/>
      </w:r>
      <w:r w:rsidRPr="00F86143">
        <w:rPr>
          <w:sz w:val="20"/>
        </w:rPr>
        <w:t xml:space="preserve"> - Comparação da capacidade física de força em cada categoria por posição.</w:t>
      </w:r>
    </w:p>
    <w:tbl>
      <w:tblPr>
        <w:tblW w:w="8242" w:type="dxa"/>
        <w:jc w:val="center"/>
        <w:tblCellMar>
          <w:left w:w="70" w:type="dxa"/>
          <w:right w:w="70" w:type="dxa"/>
        </w:tblCellMar>
        <w:tblLook w:val="04A0" w:firstRow="1" w:lastRow="0" w:firstColumn="1" w:lastColumn="0" w:noHBand="0" w:noVBand="1"/>
      </w:tblPr>
      <w:tblGrid>
        <w:gridCol w:w="3002"/>
        <w:gridCol w:w="1580"/>
        <w:gridCol w:w="1200"/>
        <w:gridCol w:w="1500"/>
        <w:gridCol w:w="960"/>
      </w:tblGrid>
      <w:tr w:rsidR="005124F4" w:rsidRPr="00F86143" w14:paraId="7F4F2C16" w14:textId="77777777" w:rsidTr="001402A3">
        <w:trPr>
          <w:trHeight w:val="480"/>
          <w:jc w:val="center"/>
        </w:trPr>
        <w:tc>
          <w:tcPr>
            <w:tcW w:w="3002" w:type="dxa"/>
            <w:tcBorders>
              <w:top w:val="single" w:sz="4" w:space="0" w:color="auto"/>
              <w:left w:val="nil"/>
              <w:bottom w:val="single" w:sz="4" w:space="0" w:color="auto"/>
              <w:right w:val="nil"/>
            </w:tcBorders>
            <w:shd w:val="clear" w:color="auto" w:fill="auto"/>
            <w:noWrap/>
            <w:vAlign w:val="bottom"/>
            <w:hideMark/>
          </w:tcPr>
          <w:p w14:paraId="11C890D9" w14:textId="26B1B380" w:rsidR="005124F4" w:rsidRPr="00F86143" w:rsidRDefault="00343230" w:rsidP="008C282A">
            <w:pPr>
              <w:spacing w:line="240" w:lineRule="auto"/>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C</w:t>
            </w:r>
            <w:r w:rsidR="005124F4" w:rsidRPr="00F86143">
              <w:rPr>
                <w:rFonts w:ascii="Times New Roman" w:eastAsia="Times New Roman" w:hAnsi="Times New Roman" w:cs="Times New Roman"/>
                <w:b/>
                <w:bCs/>
                <w:color w:val="000000"/>
                <w:sz w:val="20"/>
                <w:szCs w:val="20"/>
                <w:lang w:eastAsia="pt-BR"/>
              </w:rPr>
              <w:t>ategoria</w:t>
            </w:r>
          </w:p>
        </w:tc>
        <w:tc>
          <w:tcPr>
            <w:tcW w:w="1580" w:type="dxa"/>
            <w:tcBorders>
              <w:top w:val="single" w:sz="4" w:space="0" w:color="auto"/>
              <w:left w:val="nil"/>
              <w:bottom w:val="single" w:sz="4" w:space="0" w:color="auto"/>
              <w:right w:val="nil"/>
            </w:tcBorders>
            <w:shd w:val="clear" w:color="auto" w:fill="auto"/>
            <w:vAlign w:val="center"/>
            <w:hideMark/>
          </w:tcPr>
          <w:p w14:paraId="56699618" w14:textId="55A4F945" w:rsidR="005124F4" w:rsidRPr="00F86143" w:rsidRDefault="00343230" w:rsidP="005124F4">
            <w:pPr>
              <w:spacing w:after="0" w:line="240" w:lineRule="auto"/>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V</w:t>
            </w:r>
            <w:r w:rsidR="005124F4" w:rsidRPr="00F86143">
              <w:rPr>
                <w:rFonts w:ascii="Times New Roman" w:eastAsia="Times New Roman" w:hAnsi="Times New Roman" w:cs="Times New Roman"/>
                <w:b/>
                <w:bCs/>
                <w:color w:val="000000"/>
                <w:sz w:val="20"/>
                <w:szCs w:val="20"/>
                <w:lang w:eastAsia="pt-BR"/>
              </w:rPr>
              <w:t>ariável</w:t>
            </w:r>
          </w:p>
        </w:tc>
        <w:tc>
          <w:tcPr>
            <w:tcW w:w="1200" w:type="dxa"/>
            <w:tcBorders>
              <w:top w:val="single" w:sz="4" w:space="0" w:color="auto"/>
              <w:left w:val="nil"/>
              <w:bottom w:val="single" w:sz="4" w:space="0" w:color="auto"/>
              <w:right w:val="nil"/>
            </w:tcBorders>
            <w:shd w:val="clear" w:color="auto" w:fill="auto"/>
            <w:vAlign w:val="center"/>
            <w:hideMark/>
          </w:tcPr>
          <w:p w14:paraId="2BAFF894" w14:textId="4FC5535C" w:rsidR="005124F4" w:rsidRPr="00F86143" w:rsidRDefault="00343230" w:rsidP="005124F4">
            <w:pPr>
              <w:spacing w:after="0" w:line="240" w:lineRule="auto"/>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P</w:t>
            </w:r>
            <w:r w:rsidR="005124F4" w:rsidRPr="00F86143">
              <w:rPr>
                <w:rFonts w:ascii="Times New Roman" w:eastAsia="Times New Roman" w:hAnsi="Times New Roman" w:cs="Times New Roman"/>
                <w:b/>
                <w:bCs/>
                <w:color w:val="000000"/>
                <w:sz w:val="20"/>
                <w:szCs w:val="20"/>
                <w:lang w:eastAsia="pt-BR"/>
              </w:rPr>
              <w:t>osição</w:t>
            </w:r>
          </w:p>
        </w:tc>
        <w:tc>
          <w:tcPr>
            <w:tcW w:w="1500" w:type="dxa"/>
            <w:tcBorders>
              <w:top w:val="single" w:sz="4" w:space="0" w:color="auto"/>
              <w:left w:val="nil"/>
              <w:bottom w:val="single" w:sz="4" w:space="0" w:color="auto"/>
              <w:right w:val="nil"/>
            </w:tcBorders>
            <w:shd w:val="clear" w:color="auto" w:fill="auto"/>
            <w:vAlign w:val="center"/>
            <w:hideMark/>
          </w:tcPr>
          <w:p w14:paraId="18E001C9" w14:textId="77777777" w:rsidR="005124F4" w:rsidRPr="00F86143" w:rsidRDefault="005124F4" w:rsidP="00F41F50">
            <w:pPr>
              <w:spacing w:after="0" w:line="240" w:lineRule="auto"/>
              <w:jc w:val="center"/>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Estatística</w:t>
            </w:r>
          </w:p>
        </w:tc>
        <w:tc>
          <w:tcPr>
            <w:tcW w:w="960" w:type="dxa"/>
            <w:tcBorders>
              <w:top w:val="single" w:sz="4" w:space="0" w:color="auto"/>
              <w:left w:val="nil"/>
              <w:bottom w:val="single" w:sz="4" w:space="0" w:color="auto"/>
              <w:right w:val="nil"/>
            </w:tcBorders>
            <w:shd w:val="clear" w:color="auto" w:fill="auto"/>
            <w:vAlign w:val="center"/>
            <w:hideMark/>
          </w:tcPr>
          <w:p w14:paraId="64B14273" w14:textId="77777777" w:rsidR="005124F4" w:rsidRPr="00F86143" w:rsidRDefault="005124F4" w:rsidP="00F41F50">
            <w:pPr>
              <w:spacing w:after="0" w:line="240" w:lineRule="auto"/>
              <w:jc w:val="center"/>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Erro Padrão</w:t>
            </w:r>
          </w:p>
        </w:tc>
      </w:tr>
      <w:tr w:rsidR="005124F4" w:rsidRPr="00F86143" w14:paraId="1C60D81C" w14:textId="77777777" w:rsidTr="001402A3">
        <w:trPr>
          <w:trHeight w:val="300"/>
          <w:jc w:val="center"/>
        </w:trPr>
        <w:tc>
          <w:tcPr>
            <w:tcW w:w="3002" w:type="dxa"/>
            <w:vMerge w:val="restart"/>
            <w:tcBorders>
              <w:top w:val="nil"/>
              <w:left w:val="nil"/>
              <w:bottom w:val="single" w:sz="4" w:space="0" w:color="000000"/>
              <w:right w:val="nil"/>
            </w:tcBorders>
            <w:shd w:val="clear" w:color="auto" w:fill="auto"/>
            <w:noWrap/>
            <w:vAlign w:val="center"/>
            <w:hideMark/>
          </w:tcPr>
          <w:p w14:paraId="1B5B40EE" w14:textId="2B9A06E5" w:rsidR="005124F4" w:rsidRPr="00F86143" w:rsidRDefault="00B96B36" w:rsidP="005124F4">
            <w:pPr>
              <w:spacing w:after="0" w:line="240" w:lineRule="auto"/>
              <w:jc w:val="center"/>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P</w:t>
            </w:r>
            <w:r w:rsidR="005124F4" w:rsidRPr="00F86143">
              <w:rPr>
                <w:rFonts w:ascii="Times New Roman" w:eastAsia="Times New Roman" w:hAnsi="Times New Roman" w:cs="Times New Roman"/>
                <w:b/>
                <w:bCs/>
                <w:color w:val="000000"/>
                <w:sz w:val="20"/>
                <w:szCs w:val="20"/>
                <w:lang w:eastAsia="pt-BR"/>
              </w:rPr>
              <w:t>rofissionais</w:t>
            </w:r>
            <w:r w:rsidRPr="00F86143">
              <w:rPr>
                <w:rFonts w:ascii="Times New Roman" w:eastAsia="Times New Roman" w:hAnsi="Times New Roman" w:cs="Times New Roman"/>
                <w:b/>
                <w:bCs/>
                <w:color w:val="000000"/>
                <w:sz w:val="20"/>
                <w:szCs w:val="20"/>
                <w:lang w:eastAsia="pt-BR"/>
              </w:rPr>
              <w:t xml:space="preserve"> (G1)</w:t>
            </w:r>
          </w:p>
        </w:tc>
        <w:tc>
          <w:tcPr>
            <w:tcW w:w="1580" w:type="dxa"/>
            <w:vMerge w:val="restart"/>
            <w:tcBorders>
              <w:top w:val="nil"/>
              <w:left w:val="nil"/>
              <w:bottom w:val="single" w:sz="4" w:space="0" w:color="000000"/>
              <w:right w:val="nil"/>
            </w:tcBorders>
            <w:shd w:val="clear" w:color="auto" w:fill="auto"/>
            <w:vAlign w:val="center"/>
            <w:hideMark/>
          </w:tcPr>
          <w:p w14:paraId="16D6A489" w14:textId="73CD5FC1" w:rsidR="005124F4" w:rsidRPr="00F86143" w:rsidRDefault="00F41F50"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CMJ</w:t>
            </w:r>
          </w:p>
        </w:tc>
        <w:tc>
          <w:tcPr>
            <w:tcW w:w="1200" w:type="dxa"/>
            <w:tcBorders>
              <w:top w:val="nil"/>
              <w:left w:val="nil"/>
              <w:bottom w:val="nil"/>
              <w:right w:val="nil"/>
            </w:tcBorders>
            <w:shd w:val="clear" w:color="auto" w:fill="auto"/>
            <w:vAlign w:val="center"/>
            <w:hideMark/>
          </w:tcPr>
          <w:p w14:paraId="4372C67B"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goleiro</w:t>
            </w:r>
          </w:p>
        </w:tc>
        <w:tc>
          <w:tcPr>
            <w:tcW w:w="1500" w:type="dxa"/>
            <w:tcBorders>
              <w:top w:val="nil"/>
              <w:left w:val="nil"/>
              <w:bottom w:val="nil"/>
              <w:right w:val="nil"/>
            </w:tcBorders>
            <w:shd w:val="clear" w:color="auto" w:fill="auto"/>
            <w:noWrap/>
            <w:vAlign w:val="center"/>
            <w:hideMark/>
          </w:tcPr>
          <w:p w14:paraId="253524B1"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40,20</w:t>
            </w:r>
          </w:p>
        </w:tc>
        <w:tc>
          <w:tcPr>
            <w:tcW w:w="960" w:type="dxa"/>
            <w:tcBorders>
              <w:top w:val="nil"/>
              <w:left w:val="nil"/>
              <w:bottom w:val="nil"/>
              <w:right w:val="nil"/>
            </w:tcBorders>
            <w:shd w:val="clear" w:color="auto" w:fill="auto"/>
            <w:noWrap/>
            <w:vAlign w:val="center"/>
            <w:hideMark/>
          </w:tcPr>
          <w:p w14:paraId="02CD6323"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1,40</w:t>
            </w:r>
          </w:p>
        </w:tc>
      </w:tr>
      <w:tr w:rsidR="005124F4" w:rsidRPr="00F86143" w14:paraId="359DC12C" w14:textId="77777777" w:rsidTr="001402A3">
        <w:trPr>
          <w:trHeight w:val="300"/>
          <w:jc w:val="center"/>
        </w:trPr>
        <w:tc>
          <w:tcPr>
            <w:tcW w:w="3002" w:type="dxa"/>
            <w:vMerge/>
            <w:tcBorders>
              <w:top w:val="nil"/>
              <w:left w:val="nil"/>
              <w:bottom w:val="single" w:sz="4" w:space="0" w:color="000000"/>
              <w:right w:val="nil"/>
            </w:tcBorders>
            <w:vAlign w:val="center"/>
            <w:hideMark/>
          </w:tcPr>
          <w:p w14:paraId="4A4F6BF6"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63ED9947"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2D1E1BA0"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zagueiro</w:t>
            </w:r>
          </w:p>
        </w:tc>
        <w:tc>
          <w:tcPr>
            <w:tcW w:w="1500" w:type="dxa"/>
            <w:tcBorders>
              <w:top w:val="nil"/>
              <w:left w:val="nil"/>
              <w:bottom w:val="nil"/>
              <w:right w:val="nil"/>
            </w:tcBorders>
            <w:shd w:val="clear" w:color="auto" w:fill="auto"/>
            <w:noWrap/>
            <w:vAlign w:val="center"/>
            <w:hideMark/>
          </w:tcPr>
          <w:p w14:paraId="77169300"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44,23</w:t>
            </w:r>
          </w:p>
        </w:tc>
        <w:tc>
          <w:tcPr>
            <w:tcW w:w="960" w:type="dxa"/>
            <w:tcBorders>
              <w:top w:val="nil"/>
              <w:left w:val="nil"/>
              <w:bottom w:val="nil"/>
              <w:right w:val="nil"/>
            </w:tcBorders>
            <w:shd w:val="clear" w:color="auto" w:fill="auto"/>
            <w:noWrap/>
            <w:vAlign w:val="center"/>
            <w:hideMark/>
          </w:tcPr>
          <w:p w14:paraId="38126AF3"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0,60</w:t>
            </w:r>
          </w:p>
        </w:tc>
      </w:tr>
      <w:tr w:rsidR="005124F4" w:rsidRPr="00F86143" w14:paraId="19825EF5" w14:textId="77777777" w:rsidTr="001402A3">
        <w:trPr>
          <w:trHeight w:val="300"/>
          <w:jc w:val="center"/>
        </w:trPr>
        <w:tc>
          <w:tcPr>
            <w:tcW w:w="3002" w:type="dxa"/>
            <w:vMerge/>
            <w:tcBorders>
              <w:top w:val="nil"/>
              <w:left w:val="nil"/>
              <w:bottom w:val="single" w:sz="4" w:space="0" w:color="000000"/>
              <w:right w:val="nil"/>
            </w:tcBorders>
            <w:vAlign w:val="center"/>
            <w:hideMark/>
          </w:tcPr>
          <w:p w14:paraId="0008871C"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6233F3A5"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7E16DCCD"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lateral</w:t>
            </w:r>
          </w:p>
        </w:tc>
        <w:tc>
          <w:tcPr>
            <w:tcW w:w="1500" w:type="dxa"/>
            <w:tcBorders>
              <w:top w:val="nil"/>
              <w:left w:val="nil"/>
              <w:bottom w:val="nil"/>
              <w:right w:val="nil"/>
            </w:tcBorders>
            <w:shd w:val="clear" w:color="auto" w:fill="auto"/>
            <w:noWrap/>
            <w:vAlign w:val="center"/>
            <w:hideMark/>
          </w:tcPr>
          <w:p w14:paraId="4E21A679"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40,00</w:t>
            </w:r>
          </w:p>
        </w:tc>
        <w:tc>
          <w:tcPr>
            <w:tcW w:w="960" w:type="dxa"/>
            <w:tcBorders>
              <w:top w:val="nil"/>
              <w:left w:val="nil"/>
              <w:bottom w:val="nil"/>
              <w:right w:val="nil"/>
            </w:tcBorders>
            <w:shd w:val="clear" w:color="auto" w:fill="auto"/>
            <w:noWrap/>
            <w:vAlign w:val="center"/>
            <w:hideMark/>
          </w:tcPr>
          <w:p w14:paraId="7BFC4F7D"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3,30</w:t>
            </w:r>
          </w:p>
        </w:tc>
      </w:tr>
      <w:tr w:rsidR="005124F4" w:rsidRPr="00F86143" w14:paraId="4BDC0B1C" w14:textId="77777777" w:rsidTr="001402A3">
        <w:trPr>
          <w:trHeight w:val="300"/>
          <w:jc w:val="center"/>
        </w:trPr>
        <w:tc>
          <w:tcPr>
            <w:tcW w:w="3002" w:type="dxa"/>
            <w:vMerge/>
            <w:tcBorders>
              <w:top w:val="nil"/>
              <w:left w:val="nil"/>
              <w:bottom w:val="single" w:sz="4" w:space="0" w:color="000000"/>
              <w:right w:val="nil"/>
            </w:tcBorders>
            <w:vAlign w:val="center"/>
            <w:hideMark/>
          </w:tcPr>
          <w:p w14:paraId="398189E3"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39939BBD"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6ECA6611"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volante</w:t>
            </w:r>
          </w:p>
        </w:tc>
        <w:tc>
          <w:tcPr>
            <w:tcW w:w="1500" w:type="dxa"/>
            <w:tcBorders>
              <w:top w:val="nil"/>
              <w:left w:val="nil"/>
              <w:bottom w:val="nil"/>
              <w:right w:val="nil"/>
            </w:tcBorders>
            <w:shd w:val="clear" w:color="auto" w:fill="auto"/>
            <w:noWrap/>
            <w:vAlign w:val="center"/>
            <w:hideMark/>
          </w:tcPr>
          <w:p w14:paraId="65BA9428"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40,80</w:t>
            </w:r>
          </w:p>
        </w:tc>
        <w:tc>
          <w:tcPr>
            <w:tcW w:w="960" w:type="dxa"/>
            <w:tcBorders>
              <w:top w:val="nil"/>
              <w:left w:val="nil"/>
              <w:bottom w:val="nil"/>
              <w:right w:val="nil"/>
            </w:tcBorders>
            <w:shd w:val="clear" w:color="auto" w:fill="auto"/>
            <w:noWrap/>
            <w:vAlign w:val="center"/>
            <w:hideMark/>
          </w:tcPr>
          <w:p w14:paraId="41D2B7A5"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1,23</w:t>
            </w:r>
          </w:p>
        </w:tc>
      </w:tr>
      <w:tr w:rsidR="005124F4" w:rsidRPr="00F86143" w14:paraId="5F423235" w14:textId="77777777" w:rsidTr="001402A3">
        <w:trPr>
          <w:trHeight w:val="300"/>
          <w:jc w:val="center"/>
        </w:trPr>
        <w:tc>
          <w:tcPr>
            <w:tcW w:w="3002" w:type="dxa"/>
            <w:vMerge/>
            <w:tcBorders>
              <w:top w:val="nil"/>
              <w:left w:val="nil"/>
              <w:bottom w:val="single" w:sz="4" w:space="0" w:color="000000"/>
              <w:right w:val="nil"/>
            </w:tcBorders>
            <w:vAlign w:val="center"/>
            <w:hideMark/>
          </w:tcPr>
          <w:p w14:paraId="53A306AA"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30438B44"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2A426B93"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meia</w:t>
            </w:r>
          </w:p>
        </w:tc>
        <w:tc>
          <w:tcPr>
            <w:tcW w:w="1500" w:type="dxa"/>
            <w:tcBorders>
              <w:top w:val="nil"/>
              <w:left w:val="nil"/>
              <w:bottom w:val="nil"/>
              <w:right w:val="nil"/>
            </w:tcBorders>
            <w:shd w:val="clear" w:color="auto" w:fill="auto"/>
            <w:noWrap/>
            <w:vAlign w:val="center"/>
            <w:hideMark/>
          </w:tcPr>
          <w:p w14:paraId="51259EE6"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42,80</w:t>
            </w:r>
          </w:p>
        </w:tc>
        <w:tc>
          <w:tcPr>
            <w:tcW w:w="960" w:type="dxa"/>
            <w:tcBorders>
              <w:top w:val="nil"/>
              <w:left w:val="nil"/>
              <w:bottom w:val="nil"/>
              <w:right w:val="nil"/>
            </w:tcBorders>
            <w:shd w:val="clear" w:color="auto" w:fill="auto"/>
            <w:noWrap/>
            <w:vAlign w:val="center"/>
            <w:hideMark/>
          </w:tcPr>
          <w:p w14:paraId="2B4DB5BF"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4,79</w:t>
            </w:r>
          </w:p>
        </w:tc>
      </w:tr>
      <w:tr w:rsidR="005124F4" w:rsidRPr="00F86143" w14:paraId="50C75398" w14:textId="77777777" w:rsidTr="001402A3">
        <w:trPr>
          <w:trHeight w:val="300"/>
          <w:jc w:val="center"/>
        </w:trPr>
        <w:tc>
          <w:tcPr>
            <w:tcW w:w="3002" w:type="dxa"/>
            <w:vMerge/>
            <w:tcBorders>
              <w:top w:val="nil"/>
              <w:left w:val="nil"/>
              <w:bottom w:val="single" w:sz="4" w:space="0" w:color="000000"/>
              <w:right w:val="nil"/>
            </w:tcBorders>
            <w:vAlign w:val="center"/>
            <w:hideMark/>
          </w:tcPr>
          <w:p w14:paraId="098D0295"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01A8D41E"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single" w:sz="4" w:space="0" w:color="auto"/>
              <w:right w:val="nil"/>
            </w:tcBorders>
            <w:shd w:val="clear" w:color="auto" w:fill="auto"/>
            <w:vAlign w:val="center"/>
            <w:hideMark/>
          </w:tcPr>
          <w:p w14:paraId="44DE2909"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atacante</w:t>
            </w:r>
          </w:p>
        </w:tc>
        <w:tc>
          <w:tcPr>
            <w:tcW w:w="1500" w:type="dxa"/>
            <w:tcBorders>
              <w:top w:val="nil"/>
              <w:left w:val="nil"/>
              <w:bottom w:val="single" w:sz="4" w:space="0" w:color="auto"/>
              <w:right w:val="nil"/>
            </w:tcBorders>
            <w:shd w:val="clear" w:color="auto" w:fill="auto"/>
            <w:noWrap/>
            <w:vAlign w:val="center"/>
            <w:hideMark/>
          </w:tcPr>
          <w:p w14:paraId="19D92992"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43,57</w:t>
            </w:r>
          </w:p>
        </w:tc>
        <w:tc>
          <w:tcPr>
            <w:tcW w:w="960" w:type="dxa"/>
            <w:tcBorders>
              <w:top w:val="nil"/>
              <w:left w:val="nil"/>
              <w:bottom w:val="single" w:sz="4" w:space="0" w:color="auto"/>
              <w:right w:val="nil"/>
            </w:tcBorders>
            <w:shd w:val="clear" w:color="auto" w:fill="auto"/>
            <w:noWrap/>
            <w:vAlign w:val="center"/>
            <w:hideMark/>
          </w:tcPr>
          <w:p w14:paraId="3B1C892D"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1,28</w:t>
            </w:r>
          </w:p>
        </w:tc>
      </w:tr>
      <w:tr w:rsidR="005124F4" w:rsidRPr="00F86143" w14:paraId="2A920E2A" w14:textId="77777777" w:rsidTr="001402A3">
        <w:trPr>
          <w:trHeight w:val="300"/>
          <w:jc w:val="center"/>
        </w:trPr>
        <w:tc>
          <w:tcPr>
            <w:tcW w:w="3002" w:type="dxa"/>
            <w:vMerge/>
            <w:tcBorders>
              <w:top w:val="nil"/>
              <w:left w:val="nil"/>
              <w:bottom w:val="single" w:sz="4" w:space="0" w:color="000000"/>
              <w:right w:val="nil"/>
            </w:tcBorders>
            <w:vAlign w:val="center"/>
            <w:hideMark/>
          </w:tcPr>
          <w:p w14:paraId="09DEDCAB"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val="restart"/>
            <w:tcBorders>
              <w:top w:val="nil"/>
              <w:left w:val="nil"/>
              <w:bottom w:val="single" w:sz="4" w:space="0" w:color="000000"/>
              <w:right w:val="nil"/>
            </w:tcBorders>
            <w:shd w:val="clear" w:color="auto" w:fill="auto"/>
            <w:vAlign w:val="center"/>
            <w:hideMark/>
          </w:tcPr>
          <w:p w14:paraId="45C4358E" w14:textId="2E37C00C"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SJ</w:t>
            </w:r>
          </w:p>
        </w:tc>
        <w:tc>
          <w:tcPr>
            <w:tcW w:w="1200" w:type="dxa"/>
            <w:tcBorders>
              <w:top w:val="nil"/>
              <w:left w:val="nil"/>
              <w:bottom w:val="nil"/>
              <w:right w:val="nil"/>
            </w:tcBorders>
            <w:shd w:val="clear" w:color="auto" w:fill="auto"/>
            <w:vAlign w:val="center"/>
            <w:hideMark/>
          </w:tcPr>
          <w:p w14:paraId="13477396"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goleiro</w:t>
            </w:r>
          </w:p>
        </w:tc>
        <w:tc>
          <w:tcPr>
            <w:tcW w:w="1500" w:type="dxa"/>
            <w:tcBorders>
              <w:top w:val="nil"/>
              <w:left w:val="nil"/>
              <w:bottom w:val="nil"/>
              <w:right w:val="nil"/>
            </w:tcBorders>
            <w:shd w:val="clear" w:color="auto" w:fill="auto"/>
            <w:noWrap/>
            <w:vAlign w:val="center"/>
            <w:hideMark/>
          </w:tcPr>
          <w:p w14:paraId="372A03A8"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38,25</w:t>
            </w:r>
          </w:p>
        </w:tc>
        <w:tc>
          <w:tcPr>
            <w:tcW w:w="960" w:type="dxa"/>
            <w:tcBorders>
              <w:top w:val="nil"/>
              <w:left w:val="nil"/>
              <w:bottom w:val="nil"/>
              <w:right w:val="nil"/>
            </w:tcBorders>
            <w:shd w:val="clear" w:color="auto" w:fill="auto"/>
            <w:noWrap/>
            <w:vAlign w:val="center"/>
            <w:hideMark/>
          </w:tcPr>
          <w:p w14:paraId="61DB066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2,55</w:t>
            </w:r>
          </w:p>
        </w:tc>
      </w:tr>
      <w:tr w:rsidR="005124F4" w:rsidRPr="00F86143" w14:paraId="3C03D88D" w14:textId="77777777" w:rsidTr="001402A3">
        <w:trPr>
          <w:trHeight w:val="300"/>
          <w:jc w:val="center"/>
        </w:trPr>
        <w:tc>
          <w:tcPr>
            <w:tcW w:w="3002" w:type="dxa"/>
            <w:vMerge/>
            <w:tcBorders>
              <w:top w:val="nil"/>
              <w:left w:val="nil"/>
              <w:bottom w:val="single" w:sz="4" w:space="0" w:color="000000"/>
              <w:right w:val="nil"/>
            </w:tcBorders>
            <w:vAlign w:val="center"/>
            <w:hideMark/>
          </w:tcPr>
          <w:p w14:paraId="40362C30"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7949F97D"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25F51843"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zagueiro</w:t>
            </w:r>
          </w:p>
        </w:tc>
        <w:tc>
          <w:tcPr>
            <w:tcW w:w="1500" w:type="dxa"/>
            <w:tcBorders>
              <w:top w:val="nil"/>
              <w:left w:val="nil"/>
              <w:bottom w:val="nil"/>
              <w:right w:val="nil"/>
            </w:tcBorders>
            <w:shd w:val="clear" w:color="auto" w:fill="auto"/>
            <w:noWrap/>
            <w:vAlign w:val="center"/>
            <w:hideMark/>
          </w:tcPr>
          <w:p w14:paraId="46B092E3"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41,67</w:t>
            </w:r>
          </w:p>
        </w:tc>
        <w:tc>
          <w:tcPr>
            <w:tcW w:w="960" w:type="dxa"/>
            <w:tcBorders>
              <w:top w:val="nil"/>
              <w:left w:val="nil"/>
              <w:bottom w:val="nil"/>
              <w:right w:val="nil"/>
            </w:tcBorders>
            <w:shd w:val="clear" w:color="auto" w:fill="auto"/>
            <w:noWrap/>
            <w:vAlign w:val="center"/>
            <w:hideMark/>
          </w:tcPr>
          <w:p w14:paraId="7EFFF26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0,33</w:t>
            </w:r>
          </w:p>
        </w:tc>
      </w:tr>
      <w:tr w:rsidR="005124F4" w:rsidRPr="00F86143" w14:paraId="4048C154" w14:textId="77777777" w:rsidTr="001402A3">
        <w:trPr>
          <w:trHeight w:val="300"/>
          <w:jc w:val="center"/>
        </w:trPr>
        <w:tc>
          <w:tcPr>
            <w:tcW w:w="3002" w:type="dxa"/>
            <w:vMerge/>
            <w:tcBorders>
              <w:top w:val="nil"/>
              <w:left w:val="nil"/>
              <w:bottom w:val="single" w:sz="4" w:space="0" w:color="000000"/>
              <w:right w:val="nil"/>
            </w:tcBorders>
            <w:vAlign w:val="center"/>
            <w:hideMark/>
          </w:tcPr>
          <w:p w14:paraId="7A975F6D"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1C34E05F"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33905515"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lateral</w:t>
            </w:r>
          </w:p>
        </w:tc>
        <w:tc>
          <w:tcPr>
            <w:tcW w:w="1500" w:type="dxa"/>
            <w:tcBorders>
              <w:top w:val="nil"/>
              <w:left w:val="nil"/>
              <w:bottom w:val="nil"/>
              <w:right w:val="nil"/>
            </w:tcBorders>
            <w:shd w:val="clear" w:color="auto" w:fill="auto"/>
            <w:noWrap/>
            <w:vAlign w:val="center"/>
            <w:hideMark/>
          </w:tcPr>
          <w:p w14:paraId="431CE5C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37,20</w:t>
            </w:r>
          </w:p>
        </w:tc>
        <w:tc>
          <w:tcPr>
            <w:tcW w:w="960" w:type="dxa"/>
            <w:tcBorders>
              <w:top w:val="nil"/>
              <w:left w:val="nil"/>
              <w:bottom w:val="nil"/>
              <w:right w:val="nil"/>
            </w:tcBorders>
            <w:shd w:val="clear" w:color="auto" w:fill="auto"/>
            <w:noWrap/>
            <w:vAlign w:val="center"/>
            <w:hideMark/>
          </w:tcPr>
          <w:p w14:paraId="46A84415"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3,60</w:t>
            </w:r>
          </w:p>
        </w:tc>
      </w:tr>
      <w:tr w:rsidR="005124F4" w:rsidRPr="00F86143" w14:paraId="425B556E" w14:textId="77777777" w:rsidTr="001402A3">
        <w:trPr>
          <w:trHeight w:val="300"/>
          <w:jc w:val="center"/>
        </w:trPr>
        <w:tc>
          <w:tcPr>
            <w:tcW w:w="3002" w:type="dxa"/>
            <w:vMerge/>
            <w:tcBorders>
              <w:top w:val="nil"/>
              <w:left w:val="nil"/>
              <w:bottom w:val="single" w:sz="4" w:space="0" w:color="000000"/>
              <w:right w:val="nil"/>
            </w:tcBorders>
            <w:vAlign w:val="center"/>
            <w:hideMark/>
          </w:tcPr>
          <w:p w14:paraId="422D9C57"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6AD393DD"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51DC7274"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volante</w:t>
            </w:r>
          </w:p>
        </w:tc>
        <w:tc>
          <w:tcPr>
            <w:tcW w:w="1500" w:type="dxa"/>
            <w:tcBorders>
              <w:top w:val="nil"/>
              <w:left w:val="nil"/>
              <w:bottom w:val="nil"/>
              <w:right w:val="nil"/>
            </w:tcBorders>
            <w:shd w:val="clear" w:color="auto" w:fill="auto"/>
            <w:noWrap/>
            <w:vAlign w:val="center"/>
            <w:hideMark/>
          </w:tcPr>
          <w:p w14:paraId="111FBF02"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33,77</w:t>
            </w:r>
          </w:p>
        </w:tc>
        <w:tc>
          <w:tcPr>
            <w:tcW w:w="960" w:type="dxa"/>
            <w:tcBorders>
              <w:top w:val="nil"/>
              <w:left w:val="nil"/>
              <w:bottom w:val="nil"/>
              <w:right w:val="nil"/>
            </w:tcBorders>
            <w:shd w:val="clear" w:color="auto" w:fill="auto"/>
            <w:noWrap/>
            <w:vAlign w:val="center"/>
            <w:hideMark/>
          </w:tcPr>
          <w:p w14:paraId="09EF74A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1,67</w:t>
            </w:r>
          </w:p>
        </w:tc>
      </w:tr>
      <w:tr w:rsidR="005124F4" w:rsidRPr="00F86143" w14:paraId="49779FA0" w14:textId="77777777" w:rsidTr="001402A3">
        <w:trPr>
          <w:trHeight w:val="300"/>
          <w:jc w:val="center"/>
        </w:trPr>
        <w:tc>
          <w:tcPr>
            <w:tcW w:w="3002" w:type="dxa"/>
            <w:vMerge/>
            <w:tcBorders>
              <w:top w:val="nil"/>
              <w:left w:val="nil"/>
              <w:bottom w:val="single" w:sz="4" w:space="0" w:color="000000"/>
              <w:right w:val="nil"/>
            </w:tcBorders>
            <w:vAlign w:val="center"/>
            <w:hideMark/>
          </w:tcPr>
          <w:p w14:paraId="44E9353A"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41ABCADC"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76923D20"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meia</w:t>
            </w:r>
          </w:p>
        </w:tc>
        <w:tc>
          <w:tcPr>
            <w:tcW w:w="1500" w:type="dxa"/>
            <w:tcBorders>
              <w:top w:val="nil"/>
              <w:left w:val="nil"/>
              <w:bottom w:val="nil"/>
              <w:right w:val="nil"/>
            </w:tcBorders>
            <w:shd w:val="clear" w:color="auto" w:fill="auto"/>
            <w:noWrap/>
            <w:vAlign w:val="center"/>
            <w:hideMark/>
          </w:tcPr>
          <w:p w14:paraId="633FE158"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39,45</w:t>
            </w:r>
          </w:p>
        </w:tc>
        <w:tc>
          <w:tcPr>
            <w:tcW w:w="960" w:type="dxa"/>
            <w:tcBorders>
              <w:top w:val="nil"/>
              <w:left w:val="nil"/>
              <w:bottom w:val="nil"/>
              <w:right w:val="nil"/>
            </w:tcBorders>
            <w:shd w:val="clear" w:color="auto" w:fill="auto"/>
            <w:noWrap/>
            <w:vAlign w:val="center"/>
            <w:hideMark/>
          </w:tcPr>
          <w:p w14:paraId="24B4DC64"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5,08</w:t>
            </w:r>
          </w:p>
        </w:tc>
      </w:tr>
      <w:tr w:rsidR="005124F4" w:rsidRPr="00F86143" w14:paraId="2646A6FC" w14:textId="77777777" w:rsidTr="001402A3">
        <w:trPr>
          <w:trHeight w:val="300"/>
          <w:jc w:val="center"/>
        </w:trPr>
        <w:tc>
          <w:tcPr>
            <w:tcW w:w="3002" w:type="dxa"/>
            <w:vMerge/>
            <w:tcBorders>
              <w:top w:val="nil"/>
              <w:left w:val="nil"/>
              <w:bottom w:val="single" w:sz="4" w:space="0" w:color="000000"/>
              <w:right w:val="nil"/>
            </w:tcBorders>
            <w:vAlign w:val="center"/>
            <w:hideMark/>
          </w:tcPr>
          <w:p w14:paraId="0D3398EA"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0F7E100B"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single" w:sz="4" w:space="0" w:color="auto"/>
              <w:right w:val="nil"/>
            </w:tcBorders>
            <w:shd w:val="clear" w:color="auto" w:fill="auto"/>
            <w:vAlign w:val="center"/>
            <w:hideMark/>
          </w:tcPr>
          <w:p w14:paraId="723A30F6"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atacante</w:t>
            </w:r>
          </w:p>
        </w:tc>
        <w:tc>
          <w:tcPr>
            <w:tcW w:w="1500" w:type="dxa"/>
            <w:tcBorders>
              <w:top w:val="nil"/>
              <w:left w:val="nil"/>
              <w:bottom w:val="single" w:sz="4" w:space="0" w:color="auto"/>
              <w:right w:val="nil"/>
            </w:tcBorders>
            <w:shd w:val="clear" w:color="auto" w:fill="auto"/>
            <w:noWrap/>
            <w:vAlign w:val="center"/>
            <w:hideMark/>
          </w:tcPr>
          <w:p w14:paraId="3D754BB2"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40,15</w:t>
            </w:r>
          </w:p>
        </w:tc>
        <w:tc>
          <w:tcPr>
            <w:tcW w:w="960" w:type="dxa"/>
            <w:tcBorders>
              <w:top w:val="nil"/>
              <w:left w:val="nil"/>
              <w:bottom w:val="single" w:sz="4" w:space="0" w:color="auto"/>
              <w:right w:val="nil"/>
            </w:tcBorders>
            <w:shd w:val="clear" w:color="auto" w:fill="auto"/>
            <w:noWrap/>
            <w:vAlign w:val="center"/>
            <w:hideMark/>
          </w:tcPr>
          <w:p w14:paraId="57E5CF18"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1,87</w:t>
            </w:r>
          </w:p>
        </w:tc>
      </w:tr>
      <w:tr w:rsidR="005124F4" w:rsidRPr="00F86143" w14:paraId="6912A625" w14:textId="77777777" w:rsidTr="001402A3">
        <w:trPr>
          <w:trHeight w:val="300"/>
          <w:jc w:val="center"/>
        </w:trPr>
        <w:tc>
          <w:tcPr>
            <w:tcW w:w="3002" w:type="dxa"/>
            <w:vMerge w:val="restart"/>
            <w:tcBorders>
              <w:top w:val="nil"/>
              <w:left w:val="nil"/>
              <w:bottom w:val="single" w:sz="4" w:space="0" w:color="000000"/>
              <w:right w:val="nil"/>
            </w:tcBorders>
            <w:shd w:val="clear" w:color="auto" w:fill="auto"/>
            <w:noWrap/>
            <w:vAlign w:val="center"/>
            <w:hideMark/>
          </w:tcPr>
          <w:p w14:paraId="7F80CE29" w14:textId="2AEF4AE3" w:rsidR="005124F4" w:rsidRPr="00F86143" w:rsidRDefault="007A51E5" w:rsidP="005124F4">
            <w:pPr>
              <w:spacing w:after="0" w:line="240" w:lineRule="auto"/>
              <w:jc w:val="center"/>
              <w:rPr>
                <w:rFonts w:ascii="Times New Roman" w:eastAsia="Times New Roman" w:hAnsi="Times New Roman" w:cs="Times New Roman"/>
                <w:b/>
                <w:bCs/>
                <w:color w:val="000000"/>
                <w:sz w:val="20"/>
                <w:szCs w:val="20"/>
                <w:lang w:eastAsia="pt-BR"/>
              </w:rPr>
            </w:pPr>
            <w:r w:rsidRPr="00F86143">
              <w:rPr>
                <w:rFonts w:ascii="Times New Roman" w:eastAsia="Times New Roman" w:hAnsi="Times New Roman" w:cs="Times New Roman"/>
                <w:b/>
                <w:bCs/>
                <w:color w:val="000000"/>
                <w:sz w:val="20"/>
                <w:szCs w:val="20"/>
                <w:lang w:eastAsia="pt-BR"/>
              </w:rPr>
              <w:t>Sub-20</w:t>
            </w:r>
            <w:r w:rsidR="00B96B36" w:rsidRPr="00F86143">
              <w:rPr>
                <w:rFonts w:ascii="Times New Roman" w:eastAsia="Times New Roman" w:hAnsi="Times New Roman" w:cs="Times New Roman"/>
                <w:b/>
                <w:bCs/>
                <w:color w:val="000000"/>
                <w:sz w:val="20"/>
                <w:szCs w:val="20"/>
                <w:lang w:eastAsia="pt-BR"/>
              </w:rPr>
              <w:t xml:space="preserve"> (G2)</w:t>
            </w:r>
          </w:p>
        </w:tc>
        <w:tc>
          <w:tcPr>
            <w:tcW w:w="1580" w:type="dxa"/>
            <w:vMerge w:val="restart"/>
            <w:tcBorders>
              <w:top w:val="nil"/>
              <w:left w:val="nil"/>
              <w:bottom w:val="single" w:sz="4" w:space="0" w:color="000000"/>
              <w:right w:val="nil"/>
            </w:tcBorders>
            <w:shd w:val="clear" w:color="auto" w:fill="auto"/>
            <w:vAlign w:val="center"/>
            <w:hideMark/>
          </w:tcPr>
          <w:p w14:paraId="0B71F914" w14:textId="18D587D4" w:rsidR="005124F4" w:rsidRPr="00F86143" w:rsidRDefault="00F41F50" w:rsidP="00F41F50">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CMJ</w:t>
            </w:r>
          </w:p>
        </w:tc>
        <w:tc>
          <w:tcPr>
            <w:tcW w:w="1200" w:type="dxa"/>
            <w:tcBorders>
              <w:top w:val="nil"/>
              <w:left w:val="nil"/>
              <w:bottom w:val="nil"/>
              <w:right w:val="nil"/>
            </w:tcBorders>
            <w:shd w:val="clear" w:color="auto" w:fill="auto"/>
            <w:vAlign w:val="center"/>
            <w:hideMark/>
          </w:tcPr>
          <w:p w14:paraId="2E6D233F"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goleiro</w:t>
            </w:r>
          </w:p>
        </w:tc>
        <w:tc>
          <w:tcPr>
            <w:tcW w:w="1500" w:type="dxa"/>
            <w:tcBorders>
              <w:top w:val="nil"/>
              <w:left w:val="nil"/>
              <w:bottom w:val="nil"/>
              <w:right w:val="nil"/>
            </w:tcBorders>
            <w:shd w:val="clear" w:color="auto" w:fill="auto"/>
            <w:noWrap/>
            <w:vAlign w:val="center"/>
            <w:hideMark/>
          </w:tcPr>
          <w:p w14:paraId="2BEDFD75"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38,80</w:t>
            </w:r>
          </w:p>
        </w:tc>
        <w:tc>
          <w:tcPr>
            <w:tcW w:w="960" w:type="dxa"/>
            <w:tcBorders>
              <w:top w:val="nil"/>
              <w:left w:val="nil"/>
              <w:bottom w:val="nil"/>
              <w:right w:val="nil"/>
            </w:tcBorders>
            <w:shd w:val="clear" w:color="auto" w:fill="auto"/>
            <w:noWrap/>
            <w:vAlign w:val="center"/>
            <w:hideMark/>
          </w:tcPr>
          <w:p w14:paraId="6421359D"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1,90</w:t>
            </w:r>
          </w:p>
        </w:tc>
      </w:tr>
      <w:tr w:rsidR="005124F4" w:rsidRPr="00F86143" w14:paraId="13299FED" w14:textId="77777777" w:rsidTr="001402A3">
        <w:trPr>
          <w:trHeight w:val="300"/>
          <w:jc w:val="center"/>
        </w:trPr>
        <w:tc>
          <w:tcPr>
            <w:tcW w:w="3002" w:type="dxa"/>
            <w:vMerge/>
            <w:tcBorders>
              <w:top w:val="nil"/>
              <w:left w:val="nil"/>
              <w:bottom w:val="single" w:sz="4" w:space="0" w:color="000000"/>
              <w:right w:val="nil"/>
            </w:tcBorders>
            <w:vAlign w:val="center"/>
            <w:hideMark/>
          </w:tcPr>
          <w:p w14:paraId="0B7CB8AE"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4AC59984"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199F4089"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zagueiro</w:t>
            </w:r>
          </w:p>
        </w:tc>
        <w:tc>
          <w:tcPr>
            <w:tcW w:w="1500" w:type="dxa"/>
            <w:tcBorders>
              <w:top w:val="nil"/>
              <w:left w:val="nil"/>
              <w:bottom w:val="nil"/>
              <w:right w:val="nil"/>
            </w:tcBorders>
            <w:shd w:val="clear" w:color="auto" w:fill="auto"/>
            <w:noWrap/>
            <w:vAlign w:val="center"/>
            <w:hideMark/>
          </w:tcPr>
          <w:p w14:paraId="0D7B8A9C"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42,53</w:t>
            </w:r>
          </w:p>
        </w:tc>
        <w:tc>
          <w:tcPr>
            <w:tcW w:w="960" w:type="dxa"/>
            <w:tcBorders>
              <w:top w:val="nil"/>
              <w:left w:val="nil"/>
              <w:bottom w:val="nil"/>
              <w:right w:val="nil"/>
            </w:tcBorders>
            <w:shd w:val="clear" w:color="auto" w:fill="auto"/>
            <w:noWrap/>
            <w:vAlign w:val="center"/>
            <w:hideMark/>
          </w:tcPr>
          <w:p w14:paraId="5781370C"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2,71</w:t>
            </w:r>
          </w:p>
        </w:tc>
      </w:tr>
      <w:tr w:rsidR="005124F4" w:rsidRPr="00F86143" w14:paraId="14FB739A" w14:textId="77777777" w:rsidTr="001402A3">
        <w:trPr>
          <w:trHeight w:val="300"/>
          <w:jc w:val="center"/>
        </w:trPr>
        <w:tc>
          <w:tcPr>
            <w:tcW w:w="3002" w:type="dxa"/>
            <w:vMerge/>
            <w:tcBorders>
              <w:top w:val="nil"/>
              <w:left w:val="nil"/>
              <w:bottom w:val="single" w:sz="4" w:space="0" w:color="000000"/>
              <w:right w:val="nil"/>
            </w:tcBorders>
            <w:vAlign w:val="center"/>
            <w:hideMark/>
          </w:tcPr>
          <w:p w14:paraId="3EE91566"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0EE6BCC7"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44E4E626"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lateral</w:t>
            </w:r>
          </w:p>
        </w:tc>
        <w:tc>
          <w:tcPr>
            <w:tcW w:w="1500" w:type="dxa"/>
            <w:tcBorders>
              <w:top w:val="nil"/>
              <w:left w:val="nil"/>
              <w:bottom w:val="nil"/>
              <w:right w:val="nil"/>
            </w:tcBorders>
            <w:shd w:val="clear" w:color="auto" w:fill="auto"/>
            <w:noWrap/>
            <w:vAlign w:val="center"/>
            <w:hideMark/>
          </w:tcPr>
          <w:p w14:paraId="1C5E2110"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42,65</w:t>
            </w:r>
          </w:p>
        </w:tc>
        <w:tc>
          <w:tcPr>
            <w:tcW w:w="960" w:type="dxa"/>
            <w:tcBorders>
              <w:top w:val="nil"/>
              <w:left w:val="nil"/>
              <w:bottom w:val="nil"/>
              <w:right w:val="nil"/>
            </w:tcBorders>
            <w:shd w:val="clear" w:color="auto" w:fill="auto"/>
            <w:noWrap/>
            <w:vAlign w:val="center"/>
            <w:hideMark/>
          </w:tcPr>
          <w:p w14:paraId="622733CF"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2,85</w:t>
            </w:r>
          </w:p>
        </w:tc>
      </w:tr>
      <w:tr w:rsidR="005124F4" w:rsidRPr="00F86143" w14:paraId="7C25FB2D" w14:textId="77777777" w:rsidTr="001402A3">
        <w:trPr>
          <w:trHeight w:val="300"/>
          <w:jc w:val="center"/>
        </w:trPr>
        <w:tc>
          <w:tcPr>
            <w:tcW w:w="3002" w:type="dxa"/>
            <w:vMerge/>
            <w:tcBorders>
              <w:top w:val="nil"/>
              <w:left w:val="nil"/>
              <w:bottom w:val="single" w:sz="4" w:space="0" w:color="000000"/>
              <w:right w:val="nil"/>
            </w:tcBorders>
            <w:vAlign w:val="center"/>
            <w:hideMark/>
          </w:tcPr>
          <w:p w14:paraId="0D8EA7E6"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34CBEAF0"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0E00BE80"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volante</w:t>
            </w:r>
          </w:p>
        </w:tc>
        <w:tc>
          <w:tcPr>
            <w:tcW w:w="1500" w:type="dxa"/>
            <w:tcBorders>
              <w:top w:val="nil"/>
              <w:left w:val="nil"/>
              <w:bottom w:val="nil"/>
              <w:right w:val="nil"/>
            </w:tcBorders>
            <w:shd w:val="clear" w:color="auto" w:fill="auto"/>
            <w:noWrap/>
            <w:vAlign w:val="center"/>
            <w:hideMark/>
          </w:tcPr>
          <w:p w14:paraId="4D98E8A6"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40,60</w:t>
            </w:r>
          </w:p>
        </w:tc>
        <w:tc>
          <w:tcPr>
            <w:tcW w:w="960" w:type="dxa"/>
            <w:tcBorders>
              <w:top w:val="nil"/>
              <w:left w:val="nil"/>
              <w:bottom w:val="nil"/>
              <w:right w:val="nil"/>
            </w:tcBorders>
            <w:shd w:val="clear" w:color="auto" w:fill="auto"/>
            <w:noWrap/>
            <w:vAlign w:val="center"/>
            <w:hideMark/>
          </w:tcPr>
          <w:p w14:paraId="7E221253"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2,70</w:t>
            </w:r>
          </w:p>
        </w:tc>
      </w:tr>
      <w:tr w:rsidR="005124F4" w:rsidRPr="00F86143" w14:paraId="1D8B0A05" w14:textId="77777777" w:rsidTr="001402A3">
        <w:trPr>
          <w:trHeight w:val="300"/>
          <w:jc w:val="center"/>
        </w:trPr>
        <w:tc>
          <w:tcPr>
            <w:tcW w:w="3002" w:type="dxa"/>
            <w:vMerge/>
            <w:tcBorders>
              <w:top w:val="nil"/>
              <w:left w:val="nil"/>
              <w:bottom w:val="single" w:sz="4" w:space="0" w:color="000000"/>
              <w:right w:val="nil"/>
            </w:tcBorders>
            <w:vAlign w:val="center"/>
            <w:hideMark/>
          </w:tcPr>
          <w:p w14:paraId="5821E575"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276C99F0"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0C5A5D43"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meia</w:t>
            </w:r>
          </w:p>
        </w:tc>
        <w:tc>
          <w:tcPr>
            <w:tcW w:w="1500" w:type="dxa"/>
            <w:tcBorders>
              <w:top w:val="nil"/>
              <w:left w:val="nil"/>
              <w:bottom w:val="nil"/>
              <w:right w:val="nil"/>
            </w:tcBorders>
            <w:shd w:val="clear" w:color="auto" w:fill="auto"/>
            <w:noWrap/>
            <w:vAlign w:val="center"/>
            <w:hideMark/>
          </w:tcPr>
          <w:p w14:paraId="01B89B5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39,83</w:t>
            </w:r>
          </w:p>
        </w:tc>
        <w:tc>
          <w:tcPr>
            <w:tcW w:w="960" w:type="dxa"/>
            <w:tcBorders>
              <w:top w:val="nil"/>
              <w:left w:val="nil"/>
              <w:bottom w:val="nil"/>
              <w:right w:val="nil"/>
            </w:tcBorders>
            <w:shd w:val="clear" w:color="auto" w:fill="auto"/>
            <w:noWrap/>
            <w:vAlign w:val="center"/>
            <w:hideMark/>
          </w:tcPr>
          <w:p w14:paraId="222C6E2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1,26</w:t>
            </w:r>
          </w:p>
        </w:tc>
      </w:tr>
      <w:tr w:rsidR="005124F4" w:rsidRPr="00F86143" w14:paraId="489116BF" w14:textId="77777777" w:rsidTr="001402A3">
        <w:trPr>
          <w:trHeight w:val="300"/>
          <w:jc w:val="center"/>
        </w:trPr>
        <w:tc>
          <w:tcPr>
            <w:tcW w:w="3002" w:type="dxa"/>
            <w:vMerge/>
            <w:tcBorders>
              <w:top w:val="nil"/>
              <w:left w:val="nil"/>
              <w:bottom w:val="single" w:sz="4" w:space="0" w:color="000000"/>
              <w:right w:val="nil"/>
            </w:tcBorders>
            <w:vAlign w:val="center"/>
            <w:hideMark/>
          </w:tcPr>
          <w:p w14:paraId="7A0C143D"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3C7171BB"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single" w:sz="4" w:space="0" w:color="auto"/>
              <w:right w:val="nil"/>
            </w:tcBorders>
            <w:shd w:val="clear" w:color="auto" w:fill="auto"/>
            <w:vAlign w:val="center"/>
            <w:hideMark/>
          </w:tcPr>
          <w:p w14:paraId="6724D94A"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atacante</w:t>
            </w:r>
          </w:p>
        </w:tc>
        <w:tc>
          <w:tcPr>
            <w:tcW w:w="1500" w:type="dxa"/>
            <w:tcBorders>
              <w:top w:val="nil"/>
              <w:left w:val="nil"/>
              <w:bottom w:val="single" w:sz="4" w:space="0" w:color="auto"/>
              <w:right w:val="nil"/>
            </w:tcBorders>
            <w:shd w:val="clear" w:color="auto" w:fill="auto"/>
            <w:noWrap/>
            <w:vAlign w:val="center"/>
            <w:hideMark/>
          </w:tcPr>
          <w:p w14:paraId="0BB0DB3B"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45,37</w:t>
            </w:r>
          </w:p>
        </w:tc>
        <w:tc>
          <w:tcPr>
            <w:tcW w:w="960" w:type="dxa"/>
            <w:tcBorders>
              <w:top w:val="nil"/>
              <w:left w:val="nil"/>
              <w:bottom w:val="single" w:sz="4" w:space="0" w:color="auto"/>
              <w:right w:val="nil"/>
            </w:tcBorders>
            <w:shd w:val="clear" w:color="auto" w:fill="auto"/>
            <w:noWrap/>
            <w:vAlign w:val="center"/>
            <w:hideMark/>
          </w:tcPr>
          <w:p w14:paraId="1AD716C4"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2,07</w:t>
            </w:r>
          </w:p>
        </w:tc>
      </w:tr>
      <w:tr w:rsidR="005124F4" w:rsidRPr="00F86143" w14:paraId="02BA53F8" w14:textId="77777777" w:rsidTr="001402A3">
        <w:trPr>
          <w:trHeight w:val="300"/>
          <w:jc w:val="center"/>
        </w:trPr>
        <w:tc>
          <w:tcPr>
            <w:tcW w:w="3002" w:type="dxa"/>
            <w:vMerge/>
            <w:tcBorders>
              <w:top w:val="nil"/>
              <w:left w:val="nil"/>
              <w:bottom w:val="single" w:sz="4" w:space="0" w:color="000000"/>
              <w:right w:val="nil"/>
            </w:tcBorders>
            <w:vAlign w:val="center"/>
            <w:hideMark/>
          </w:tcPr>
          <w:p w14:paraId="01228A69"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val="restart"/>
            <w:tcBorders>
              <w:top w:val="nil"/>
              <w:left w:val="nil"/>
              <w:bottom w:val="single" w:sz="4" w:space="0" w:color="000000"/>
              <w:right w:val="nil"/>
            </w:tcBorders>
            <w:shd w:val="clear" w:color="auto" w:fill="auto"/>
            <w:vAlign w:val="center"/>
            <w:hideMark/>
          </w:tcPr>
          <w:p w14:paraId="25249CA3" w14:textId="403F11FD" w:rsidR="005124F4" w:rsidRPr="00F86143" w:rsidRDefault="00F41F50" w:rsidP="00F41F50">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SJ</w:t>
            </w:r>
          </w:p>
        </w:tc>
        <w:tc>
          <w:tcPr>
            <w:tcW w:w="1200" w:type="dxa"/>
            <w:tcBorders>
              <w:top w:val="nil"/>
              <w:left w:val="nil"/>
              <w:bottom w:val="nil"/>
              <w:right w:val="nil"/>
            </w:tcBorders>
            <w:shd w:val="clear" w:color="auto" w:fill="auto"/>
            <w:vAlign w:val="center"/>
            <w:hideMark/>
          </w:tcPr>
          <w:p w14:paraId="0899DF6D"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goleiro</w:t>
            </w:r>
          </w:p>
        </w:tc>
        <w:tc>
          <w:tcPr>
            <w:tcW w:w="1500" w:type="dxa"/>
            <w:tcBorders>
              <w:top w:val="nil"/>
              <w:left w:val="nil"/>
              <w:bottom w:val="nil"/>
              <w:right w:val="nil"/>
            </w:tcBorders>
            <w:shd w:val="clear" w:color="auto" w:fill="auto"/>
            <w:noWrap/>
            <w:vAlign w:val="center"/>
            <w:hideMark/>
          </w:tcPr>
          <w:p w14:paraId="121D1F25"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38,00</w:t>
            </w:r>
          </w:p>
        </w:tc>
        <w:tc>
          <w:tcPr>
            <w:tcW w:w="960" w:type="dxa"/>
            <w:tcBorders>
              <w:top w:val="nil"/>
              <w:left w:val="nil"/>
              <w:bottom w:val="nil"/>
              <w:right w:val="nil"/>
            </w:tcBorders>
            <w:shd w:val="clear" w:color="auto" w:fill="auto"/>
            <w:noWrap/>
            <w:vAlign w:val="center"/>
            <w:hideMark/>
          </w:tcPr>
          <w:p w14:paraId="024095A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0,20</w:t>
            </w:r>
          </w:p>
        </w:tc>
      </w:tr>
      <w:tr w:rsidR="005124F4" w:rsidRPr="00F86143" w14:paraId="57F7C9AD" w14:textId="77777777" w:rsidTr="001402A3">
        <w:trPr>
          <w:trHeight w:val="300"/>
          <w:jc w:val="center"/>
        </w:trPr>
        <w:tc>
          <w:tcPr>
            <w:tcW w:w="3002" w:type="dxa"/>
            <w:vMerge/>
            <w:tcBorders>
              <w:top w:val="nil"/>
              <w:left w:val="nil"/>
              <w:bottom w:val="single" w:sz="4" w:space="0" w:color="000000"/>
              <w:right w:val="nil"/>
            </w:tcBorders>
            <w:vAlign w:val="center"/>
            <w:hideMark/>
          </w:tcPr>
          <w:p w14:paraId="41340B94"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04AD019F"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7C23E49C"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zagueiro</w:t>
            </w:r>
          </w:p>
        </w:tc>
        <w:tc>
          <w:tcPr>
            <w:tcW w:w="1500" w:type="dxa"/>
            <w:tcBorders>
              <w:top w:val="nil"/>
              <w:left w:val="nil"/>
              <w:bottom w:val="nil"/>
              <w:right w:val="nil"/>
            </w:tcBorders>
            <w:shd w:val="clear" w:color="auto" w:fill="auto"/>
            <w:noWrap/>
            <w:vAlign w:val="center"/>
            <w:hideMark/>
          </w:tcPr>
          <w:p w14:paraId="08062930"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37,63</w:t>
            </w:r>
          </w:p>
        </w:tc>
        <w:tc>
          <w:tcPr>
            <w:tcW w:w="960" w:type="dxa"/>
            <w:tcBorders>
              <w:top w:val="nil"/>
              <w:left w:val="nil"/>
              <w:bottom w:val="nil"/>
              <w:right w:val="nil"/>
            </w:tcBorders>
            <w:shd w:val="clear" w:color="auto" w:fill="auto"/>
            <w:noWrap/>
            <w:vAlign w:val="center"/>
            <w:hideMark/>
          </w:tcPr>
          <w:p w14:paraId="6F66DB4B"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2,66</w:t>
            </w:r>
          </w:p>
        </w:tc>
      </w:tr>
      <w:tr w:rsidR="005124F4" w:rsidRPr="00F86143" w14:paraId="3BAF2F93" w14:textId="77777777" w:rsidTr="001402A3">
        <w:trPr>
          <w:trHeight w:val="300"/>
          <w:jc w:val="center"/>
        </w:trPr>
        <w:tc>
          <w:tcPr>
            <w:tcW w:w="3002" w:type="dxa"/>
            <w:vMerge/>
            <w:tcBorders>
              <w:top w:val="nil"/>
              <w:left w:val="nil"/>
              <w:bottom w:val="single" w:sz="4" w:space="0" w:color="000000"/>
              <w:right w:val="nil"/>
            </w:tcBorders>
            <w:vAlign w:val="center"/>
            <w:hideMark/>
          </w:tcPr>
          <w:p w14:paraId="5800CE62"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31FA6BF4"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6F0C4E1F"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lateral</w:t>
            </w:r>
          </w:p>
        </w:tc>
        <w:tc>
          <w:tcPr>
            <w:tcW w:w="1500" w:type="dxa"/>
            <w:tcBorders>
              <w:top w:val="nil"/>
              <w:left w:val="nil"/>
              <w:bottom w:val="nil"/>
              <w:right w:val="nil"/>
            </w:tcBorders>
            <w:shd w:val="clear" w:color="auto" w:fill="auto"/>
            <w:noWrap/>
            <w:vAlign w:val="center"/>
            <w:hideMark/>
          </w:tcPr>
          <w:p w14:paraId="461DFD56"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37,93</w:t>
            </w:r>
          </w:p>
        </w:tc>
        <w:tc>
          <w:tcPr>
            <w:tcW w:w="960" w:type="dxa"/>
            <w:tcBorders>
              <w:top w:val="nil"/>
              <w:left w:val="nil"/>
              <w:bottom w:val="nil"/>
              <w:right w:val="nil"/>
            </w:tcBorders>
            <w:shd w:val="clear" w:color="auto" w:fill="auto"/>
            <w:noWrap/>
            <w:vAlign w:val="center"/>
            <w:hideMark/>
          </w:tcPr>
          <w:p w14:paraId="078CB2AC"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1,92</w:t>
            </w:r>
          </w:p>
        </w:tc>
      </w:tr>
      <w:tr w:rsidR="005124F4" w:rsidRPr="00F86143" w14:paraId="098982F4" w14:textId="77777777" w:rsidTr="001402A3">
        <w:trPr>
          <w:trHeight w:val="300"/>
          <w:jc w:val="center"/>
        </w:trPr>
        <w:tc>
          <w:tcPr>
            <w:tcW w:w="3002" w:type="dxa"/>
            <w:vMerge/>
            <w:tcBorders>
              <w:top w:val="nil"/>
              <w:left w:val="nil"/>
              <w:bottom w:val="single" w:sz="4" w:space="0" w:color="000000"/>
              <w:right w:val="nil"/>
            </w:tcBorders>
            <w:vAlign w:val="center"/>
            <w:hideMark/>
          </w:tcPr>
          <w:p w14:paraId="4AC0F1FE"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67108413"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7FA7AED4"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volante</w:t>
            </w:r>
          </w:p>
        </w:tc>
        <w:tc>
          <w:tcPr>
            <w:tcW w:w="1500" w:type="dxa"/>
            <w:tcBorders>
              <w:top w:val="nil"/>
              <w:left w:val="nil"/>
              <w:bottom w:val="nil"/>
              <w:right w:val="nil"/>
            </w:tcBorders>
            <w:shd w:val="clear" w:color="auto" w:fill="auto"/>
            <w:noWrap/>
            <w:vAlign w:val="center"/>
            <w:hideMark/>
          </w:tcPr>
          <w:p w14:paraId="5EEB0ABA"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35,95</w:t>
            </w:r>
          </w:p>
        </w:tc>
        <w:tc>
          <w:tcPr>
            <w:tcW w:w="960" w:type="dxa"/>
            <w:tcBorders>
              <w:top w:val="nil"/>
              <w:left w:val="nil"/>
              <w:bottom w:val="nil"/>
              <w:right w:val="nil"/>
            </w:tcBorders>
            <w:shd w:val="clear" w:color="auto" w:fill="auto"/>
            <w:noWrap/>
            <w:vAlign w:val="center"/>
            <w:hideMark/>
          </w:tcPr>
          <w:p w14:paraId="7A076A64"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0,15</w:t>
            </w:r>
          </w:p>
        </w:tc>
      </w:tr>
      <w:tr w:rsidR="005124F4" w:rsidRPr="00F86143" w14:paraId="62E452DB" w14:textId="77777777" w:rsidTr="001402A3">
        <w:trPr>
          <w:trHeight w:val="300"/>
          <w:jc w:val="center"/>
        </w:trPr>
        <w:tc>
          <w:tcPr>
            <w:tcW w:w="3002" w:type="dxa"/>
            <w:vMerge/>
            <w:tcBorders>
              <w:top w:val="nil"/>
              <w:left w:val="nil"/>
              <w:bottom w:val="single" w:sz="4" w:space="0" w:color="000000"/>
              <w:right w:val="nil"/>
            </w:tcBorders>
            <w:vAlign w:val="center"/>
            <w:hideMark/>
          </w:tcPr>
          <w:p w14:paraId="7B719198"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4EEB74F2"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nil"/>
              <w:right w:val="nil"/>
            </w:tcBorders>
            <w:shd w:val="clear" w:color="auto" w:fill="auto"/>
            <w:vAlign w:val="center"/>
            <w:hideMark/>
          </w:tcPr>
          <w:p w14:paraId="39F24427"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meia</w:t>
            </w:r>
          </w:p>
        </w:tc>
        <w:tc>
          <w:tcPr>
            <w:tcW w:w="1500" w:type="dxa"/>
            <w:tcBorders>
              <w:top w:val="nil"/>
              <w:left w:val="nil"/>
              <w:bottom w:val="nil"/>
              <w:right w:val="nil"/>
            </w:tcBorders>
            <w:shd w:val="clear" w:color="auto" w:fill="auto"/>
            <w:noWrap/>
            <w:vAlign w:val="center"/>
            <w:hideMark/>
          </w:tcPr>
          <w:p w14:paraId="1E2D56A6"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38,18</w:t>
            </w:r>
          </w:p>
        </w:tc>
        <w:tc>
          <w:tcPr>
            <w:tcW w:w="960" w:type="dxa"/>
            <w:tcBorders>
              <w:top w:val="nil"/>
              <w:left w:val="nil"/>
              <w:bottom w:val="nil"/>
              <w:right w:val="nil"/>
            </w:tcBorders>
            <w:shd w:val="clear" w:color="auto" w:fill="auto"/>
            <w:noWrap/>
            <w:vAlign w:val="center"/>
            <w:hideMark/>
          </w:tcPr>
          <w:p w14:paraId="4C61E6E9"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2,71</w:t>
            </w:r>
          </w:p>
        </w:tc>
      </w:tr>
      <w:tr w:rsidR="005124F4" w:rsidRPr="00F86143" w14:paraId="6F904E86" w14:textId="77777777" w:rsidTr="001402A3">
        <w:trPr>
          <w:trHeight w:val="300"/>
          <w:jc w:val="center"/>
        </w:trPr>
        <w:tc>
          <w:tcPr>
            <w:tcW w:w="3002" w:type="dxa"/>
            <w:vMerge/>
            <w:tcBorders>
              <w:top w:val="nil"/>
              <w:left w:val="nil"/>
              <w:bottom w:val="single" w:sz="4" w:space="0" w:color="000000"/>
              <w:right w:val="nil"/>
            </w:tcBorders>
            <w:vAlign w:val="center"/>
            <w:hideMark/>
          </w:tcPr>
          <w:p w14:paraId="6C4B9012" w14:textId="77777777" w:rsidR="005124F4" w:rsidRPr="00F86143" w:rsidRDefault="005124F4" w:rsidP="005124F4">
            <w:pPr>
              <w:spacing w:after="0" w:line="240" w:lineRule="auto"/>
              <w:rPr>
                <w:rFonts w:ascii="Times New Roman" w:eastAsia="Times New Roman" w:hAnsi="Times New Roman" w:cs="Times New Roman"/>
                <w:b/>
                <w:bCs/>
                <w:color w:val="000000"/>
                <w:sz w:val="20"/>
                <w:szCs w:val="20"/>
                <w:lang w:eastAsia="pt-BR"/>
              </w:rPr>
            </w:pPr>
          </w:p>
        </w:tc>
        <w:tc>
          <w:tcPr>
            <w:tcW w:w="1580" w:type="dxa"/>
            <w:vMerge/>
            <w:tcBorders>
              <w:top w:val="nil"/>
              <w:left w:val="nil"/>
              <w:bottom w:val="single" w:sz="4" w:space="0" w:color="000000"/>
              <w:right w:val="nil"/>
            </w:tcBorders>
            <w:vAlign w:val="center"/>
            <w:hideMark/>
          </w:tcPr>
          <w:p w14:paraId="29E2EDB0"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p>
        </w:tc>
        <w:tc>
          <w:tcPr>
            <w:tcW w:w="1200" w:type="dxa"/>
            <w:tcBorders>
              <w:top w:val="nil"/>
              <w:left w:val="nil"/>
              <w:bottom w:val="single" w:sz="4" w:space="0" w:color="auto"/>
              <w:right w:val="nil"/>
            </w:tcBorders>
            <w:shd w:val="clear" w:color="auto" w:fill="auto"/>
            <w:vAlign w:val="center"/>
            <w:hideMark/>
          </w:tcPr>
          <w:p w14:paraId="01C54931" w14:textId="77777777" w:rsidR="005124F4" w:rsidRPr="00F86143" w:rsidRDefault="005124F4" w:rsidP="005124F4">
            <w:pPr>
              <w:spacing w:after="0" w:line="240" w:lineRule="auto"/>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atacante</w:t>
            </w:r>
          </w:p>
        </w:tc>
        <w:tc>
          <w:tcPr>
            <w:tcW w:w="1500" w:type="dxa"/>
            <w:tcBorders>
              <w:top w:val="nil"/>
              <w:left w:val="nil"/>
              <w:bottom w:val="single" w:sz="4" w:space="0" w:color="auto"/>
              <w:right w:val="nil"/>
            </w:tcBorders>
            <w:shd w:val="clear" w:color="auto" w:fill="auto"/>
            <w:noWrap/>
            <w:vAlign w:val="center"/>
            <w:hideMark/>
          </w:tcPr>
          <w:p w14:paraId="08957E86"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41,85</w:t>
            </w:r>
          </w:p>
        </w:tc>
        <w:tc>
          <w:tcPr>
            <w:tcW w:w="960" w:type="dxa"/>
            <w:tcBorders>
              <w:top w:val="nil"/>
              <w:left w:val="nil"/>
              <w:bottom w:val="single" w:sz="4" w:space="0" w:color="auto"/>
              <w:right w:val="nil"/>
            </w:tcBorders>
            <w:shd w:val="clear" w:color="auto" w:fill="auto"/>
            <w:noWrap/>
            <w:vAlign w:val="center"/>
            <w:hideMark/>
          </w:tcPr>
          <w:p w14:paraId="6A23841D" w14:textId="77777777" w:rsidR="005124F4" w:rsidRPr="00F86143" w:rsidRDefault="005124F4" w:rsidP="00F41F50">
            <w:pPr>
              <w:spacing w:after="0" w:line="240" w:lineRule="auto"/>
              <w:jc w:val="center"/>
              <w:rPr>
                <w:rFonts w:ascii="Times New Roman" w:eastAsia="Times New Roman" w:hAnsi="Times New Roman" w:cs="Times New Roman"/>
                <w:color w:val="000000"/>
                <w:sz w:val="20"/>
                <w:szCs w:val="20"/>
                <w:lang w:eastAsia="pt-BR"/>
              </w:rPr>
            </w:pPr>
            <w:r w:rsidRPr="00F86143">
              <w:rPr>
                <w:rFonts w:ascii="Times New Roman" w:eastAsia="Times New Roman" w:hAnsi="Times New Roman" w:cs="Times New Roman"/>
                <w:color w:val="000000"/>
                <w:sz w:val="20"/>
                <w:szCs w:val="20"/>
                <w:lang w:eastAsia="pt-BR"/>
              </w:rPr>
              <w:t>2,17</w:t>
            </w:r>
          </w:p>
        </w:tc>
      </w:tr>
    </w:tbl>
    <w:p w14:paraId="4202AF11" w14:textId="5D894E79" w:rsidR="00373BB7" w:rsidRPr="007A50E8" w:rsidRDefault="001402A3" w:rsidP="00A8186F">
      <w:pPr>
        <w:pStyle w:val="SemEspaamento"/>
        <w:rPr>
          <w:sz w:val="16"/>
          <w:szCs w:val="16"/>
          <w:lang w:val="en-US"/>
        </w:rPr>
      </w:pPr>
      <w:proofErr w:type="spellStart"/>
      <w:r w:rsidRPr="007A50E8">
        <w:rPr>
          <w:b/>
          <w:sz w:val="16"/>
          <w:szCs w:val="16"/>
          <w:lang w:val="en-US"/>
        </w:rPr>
        <w:t>Legenda</w:t>
      </w:r>
      <w:proofErr w:type="spellEnd"/>
      <w:r w:rsidRPr="007A50E8">
        <w:rPr>
          <w:sz w:val="16"/>
          <w:szCs w:val="16"/>
          <w:lang w:val="en-US"/>
        </w:rPr>
        <w:t xml:space="preserve">: CMJ = Counter </w:t>
      </w:r>
      <w:proofErr w:type="spellStart"/>
      <w:r w:rsidRPr="007A50E8">
        <w:rPr>
          <w:sz w:val="16"/>
          <w:szCs w:val="16"/>
          <w:lang w:val="en-US"/>
        </w:rPr>
        <w:t>moviment</w:t>
      </w:r>
      <w:proofErr w:type="spellEnd"/>
      <w:r w:rsidRPr="007A50E8">
        <w:rPr>
          <w:sz w:val="16"/>
          <w:szCs w:val="16"/>
          <w:lang w:val="en-US"/>
        </w:rPr>
        <w:t xml:space="preserve"> jump; SJ = Squat Jump.</w:t>
      </w:r>
    </w:p>
    <w:p w14:paraId="3E27E2A2" w14:textId="77777777" w:rsidR="00C91FA4" w:rsidRPr="007A50E8" w:rsidRDefault="00C91FA4" w:rsidP="007A50E8">
      <w:pPr>
        <w:spacing w:line="360" w:lineRule="auto"/>
        <w:jc w:val="both"/>
        <w:rPr>
          <w:rFonts w:cs="Arial"/>
          <w:lang w:val="en-US"/>
        </w:rPr>
      </w:pPr>
    </w:p>
    <w:p w14:paraId="7BB3637E" w14:textId="5BF76D45" w:rsidR="00970CBD" w:rsidRDefault="00343230" w:rsidP="00D22438">
      <w:pPr>
        <w:spacing w:line="360" w:lineRule="auto"/>
        <w:ind w:firstLine="708"/>
        <w:jc w:val="both"/>
        <w:rPr>
          <w:rFonts w:cs="Arial"/>
        </w:rPr>
      </w:pPr>
      <w:r>
        <w:rPr>
          <w:rFonts w:cs="Arial"/>
        </w:rPr>
        <w:t>A T</w:t>
      </w:r>
      <w:r w:rsidR="00F65CD0" w:rsidRPr="0099191F">
        <w:rPr>
          <w:rFonts w:cs="Arial"/>
        </w:rPr>
        <w:t>abela 4</w:t>
      </w:r>
      <w:r w:rsidR="00F65CD0">
        <w:rPr>
          <w:rFonts w:cs="Arial"/>
        </w:rPr>
        <w:t xml:space="preserve"> </w:t>
      </w:r>
      <w:r w:rsidR="00E84D4B">
        <w:rPr>
          <w:rFonts w:cs="Arial"/>
        </w:rPr>
        <w:t>estão expressos</w:t>
      </w:r>
      <w:r w:rsidR="00E05E9F" w:rsidRPr="00CD352D">
        <w:rPr>
          <w:rFonts w:cs="Arial"/>
        </w:rPr>
        <w:t xml:space="preserve"> os valores </w:t>
      </w:r>
      <w:r w:rsidR="00E84D4B">
        <w:rPr>
          <w:rFonts w:cs="Arial"/>
        </w:rPr>
        <w:t>d</w:t>
      </w:r>
      <w:r w:rsidR="00E05E9F" w:rsidRPr="00CD352D">
        <w:rPr>
          <w:rFonts w:cs="Arial"/>
        </w:rPr>
        <w:t xml:space="preserve">os testes de força (SJT) e de </w:t>
      </w:r>
      <w:r w:rsidR="001226EB">
        <w:rPr>
          <w:rFonts w:cs="Arial"/>
          <w:szCs w:val="24"/>
        </w:rPr>
        <w:t>VO</w:t>
      </w:r>
      <w:r w:rsidR="001226EB" w:rsidRPr="001226EB">
        <w:rPr>
          <w:rFonts w:cs="Arial"/>
          <w:szCs w:val="24"/>
          <w:vertAlign w:val="subscript"/>
        </w:rPr>
        <w:t>2</w:t>
      </w:r>
      <w:r w:rsidR="00E05E9F" w:rsidRPr="00CD352D">
        <w:rPr>
          <w:rFonts w:cs="Arial"/>
        </w:rPr>
        <w:t xml:space="preserve"> máximo (YYIR2), comparando com os valores de referência </w:t>
      </w:r>
      <w:r w:rsidR="00E84D4B">
        <w:rPr>
          <w:rFonts w:cs="Arial"/>
        </w:rPr>
        <w:t>para modalidade e categoria. Verificando diferença significativa (p</w:t>
      </w:r>
      <w:r w:rsidR="00E84D4B" w:rsidRPr="00E84D4B">
        <w:rPr>
          <w:rFonts w:cs="Arial"/>
          <w:u w:val="single"/>
        </w:rPr>
        <w:t>&lt;</w:t>
      </w:r>
      <w:r w:rsidR="00E84D4B">
        <w:rPr>
          <w:rFonts w:cs="Arial"/>
        </w:rPr>
        <w:t>0,05)</w:t>
      </w:r>
      <w:r w:rsidR="00E05E9F" w:rsidRPr="00CD352D">
        <w:rPr>
          <w:rFonts w:cs="Arial"/>
        </w:rPr>
        <w:t xml:space="preserve"> </w:t>
      </w:r>
      <w:r w:rsidR="00C51BA0">
        <w:rPr>
          <w:rFonts w:cs="Arial"/>
        </w:rPr>
        <w:t xml:space="preserve">nos níveis </w:t>
      </w:r>
      <w:r w:rsidR="00E84D4B">
        <w:rPr>
          <w:rFonts w:cs="Arial"/>
        </w:rPr>
        <w:t xml:space="preserve">de força, </w:t>
      </w:r>
      <w:r w:rsidR="00E05E9F" w:rsidRPr="00CD352D">
        <w:rPr>
          <w:rFonts w:cs="Arial"/>
        </w:rPr>
        <w:t xml:space="preserve">abaixo do recomendado para atletas de alto rendimento. </w:t>
      </w:r>
      <w:r w:rsidR="00E84D4B">
        <w:rPr>
          <w:rFonts w:cs="Arial"/>
        </w:rPr>
        <w:t xml:space="preserve">E </w:t>
      </w:r>
      <w:r w:rsidR="00E05E9F" w:rsidRPr="00CD352D">
        <w:rPr>
          <w:rFonts w:cs="Arial"/>
        </w:rPr>
        <w:t>a capacidade aeróbia (</w:t>
      </w:r>
      <w:r w:rsidR="001226EB">
        <w:rPr>
          <w:rFonts w:cs="Arial"/>
          <w:szCs w:val="24"/>
        </w:rPr>
        <w:t>VO</w:t>
      </w:r>
      <w:r w:rsidR="001226EB" w:rsidRPr="001226EB">
        <w:rPr>
          <w:rFonts w:cs="Arial"/>
          <w:szCs w:val="24"/>
          <w:vertAlign w:val="subscript"/>
        </w:rPr>
        <w:t>2</w:t>
      </w:r>
      <w:r w:rsidR="00E05E9F" w:rsidRPr="00CD352D">
        <w:rPr>
          <w:rFonts w:cs="Arial"/>
        </w:rPr>
        <w:t xml:space="preserve">) os resultados apresentados foram comparados a níveis classificados como </w:t>
      </w:r>
      <w:r w:rsidR="00F65CD0">
        <w:rPr>
          <w:rFonts w:cs="Arial"/>
        </w:rPr>
        <w:t>“</w:t>
      </w:r>
      <w:r w:rsidR="00E05E9F" w:rsidRPr="00CD352D">
        <w:rPr>
          <w:rFonts w:cs="Arial"/>
        </w:rPr>
        <w:t>excelente</w:t>
      </w:r>
      <w:r w:rsidR="00F65CD0">
        <w:rPr>
          <w:rFonts w:cs="Arial"/>
        </w:rPr>
        <w:t>”</w:t>
      </w:r>
      <w:r w:rsidR="00E05E9F" w:rsidRPr="00CD352D">
        <w:rPr>
          <w:rFonts w:cs="Arial"/>
        </w:rPr>
        <w:t xml:space="preserve"> pelos autores.</w:t>
      </w:r>
    </w:p>
    <w:p w14:paraId="132774B5" w14:textId="77777777" w:rsidR="00F86143" w:rsidRDefault="00F86143" w:rsidP="00F86143">
      <w:pPr>
        <w:pStyle w:val="SemEspaamento"/>
      </w:pPr>
    </w:p>
    <w:p w14:paraId="5E114AB9" w14:textId="6A4FD190" w:rsidR="00F86143" w:rsidRPr="00F86143" w:rsidRDefault="00F86143" w:rsidP="00F86143">
      <w:pPr>
        <w:pStyle w:val="Legenda"/>
        <w:keepNext/>
        <w:rPr>
          <w:sz w:val="20"/>
        </w:rPr>
      </w:pPr>
      <w:r w:rsidRPr="00A8186F">
        <w:rPr>
          <w:b/>
          <w:sz w:val="20"/>
        </w:rPr>
        <w:t xml:space="preserve">Tabela </w:t>
      </w:r>
      <w:r w:rsidRPr="00A8186F">
        <w:rPr>
          <w:b/>
          <w:sz w:val="20"/>
        </w:rPr>
        <w:fldChar w:fldCharType="begin"/>
      </w:r>
      <w:r w:rsidRPr="00A8186F">
        <w:rPr>
          <w:b/>
          <w:sz w:val="20"/>
        </w:rPr>
        <w:instrText xml:space="preserve"> SEQ Tabela \* ARABIC </w:instrText>
      </w:r>
      <w:r w:rsidRPr="00A8186F">
        <w:rPr>
          <w:b/>
          <w:sz w:val="20"/>
        </w:rPr>
        <w:fldChar w:fldCharType="separate"/>
      </w:r>
      <w:r w:rsidR="003400B0">
        <w:rPr>
          <w:b/>
          <w:noProof/>
          <w:sz w:val="20"/>
        </w:rPr>
        <w:t>4</w:t>
      </w:r>
      <w:r w:rsidRPr="00A8186F">
        <w:rPr>
          <w:b/>
          <w:sz w:val="20"/>
        </w:rPr>
        <w:fldChar w:fldCharType="end"/>
      </w:r>
      <w:r w:rsidRPr="00F86143">
        <w:rPr>
          <w:sz w:val="20"/>
        </w:rPr>
        <w:t xml:space="preserve"> - comparação dos resultados das capacidades físicas com valor de referência.</w:t>
      </w:r>
    </w:p>
    <w:tbl>
      <w:tblPr>
        <w:tblW w:w="8364" w:type="dxa"/>
        <w:jc w:val="center"/>
        <w:tblLayout w:type="fixed"/>
        <w:tblCellMar>
          <w:left w:w="70" w:type="dxa"/>
          <w:right w:w="70" w:type="dxa"/>
        </w:tblCellMar>
        <w:tblLook w:val="04A0" w:firstRow="1" w:lastRow="0" w:firstColumn="1" w:lastColumn="0" w:noHBand="0" w:noVBand="1"/>
      </w:tblPr>
      <w:tblGrid>
        <w:gridCol w:w="2553"/>
        <w:gridCol w:w="1063"/>
        <w:gridCol w:w="908"/>
        <w:gridCol w:w="960"/>
        <w:gridCol w:w="960"/>
        <w:gridCol w:w="960"/>
        <w:gridCol w:w="960"/>
      </w:tblGrid>
      <w:tr w:rsidR="00763A35" w:rsidRPr="00F86143" w14:paraId="0833A391" w14:textId="77777777" w:rsidTr="00F5737A">
        <w:trPr>
          <w:trHeight w:val="300"/>
          <w:jc w:val="center"/>
        </w:trPr>
        <w:tc>
          <w:tcPr>
            <w:tcW w:w="2553" w:type="dxa"/>
            <w:tcBorders>
              <w:top w:val="single" w:sz="4" w:space="0" w:color="auto"/>
              <w:left w:val="nil"/>
              <w:bottom w:val="single" w:sz="4" w:space="0" w:color="auto"/>
              <w:right w:val="nil"/>
            </w:tcBorders>
            <w:shd w:val="clear" w:color="auto" w:fill="auto"/>
            <w:noWrap/>
            <w:vAlign w:val="bottom"/>
            <w:hideMark/>
          </w:tcPr>
          <w:p w14:paraId="58EF3638" w14:textId="4EF450A8" w:rsidR="00763A35" w:rsidRPr="00F86143" w:rsidRDefault="00F86143" w:rsidP="00763A35">
            <w:pPr>
              <w:spacing w:after="0" w:line="240" w:lineRule="auto"/>
              <w:jc w:val="center"/>
              <w:rPr>
                <w:rFonts w:ascii="Calibri" w:eastAsia="Times New Roman" w:hAnsi="Calibri" w:cs="Calibri"/>
                <w:b/>
                <w:bCs/>
                <w:color w:val="000000"/>
                <w:sz w:val="20"/>
                <w:szCs w:val="20"/>
                <w:lang w:eastAsia="pt-BR"/>
              </w:rPr>
            </w:pPr>
            <w:r w:rsidRPr="00F86143">
              <w:rPr>
                <w:rFonts w:ascii="Calibri" w:eastAsia="Times New Roman" w:hAnsi="Calibri" w:cs="Calibri"/>
                <w:b/>
                <w:bCs/>
                <w:color w:val="000000"/>
                <w:sz w:val="20"/>
                <w:szCs w:val="20"/>
                <w:lang w:eastAsia="pt-BR"/>
              </w:rPr>
              <w:t>C</w:t>
            </w:r>
            <w:r w:rsidR="00763A35" w:rsidRPr="00F86143">
              <w:rPr>
                <w:rFonts w:ascii="Calibri" w:eastAsia="Times New Roman" w:hAnsi="Calibri" w:cs="Calibri"/>
                <w:b/>
                <w:bCs/>
                <w:color w:val="000000"/>
                <w:sz w:val="20"/>
                <w:szCs w:val="20"/>
                <w:lang w:eastAsia="pt-BR"/>
              </w:rPr>
              <w:t>ategoria</w:t>
            </w:r>
          </w:p>
        </w:tc>
        <w:tc>
          <w:tcPr>
            <w:tcW w:w="1063" w:type="dxa"/>
            <w:tcBorders>
              <w:top w:val="single" w:sz="4" w:space="0" w:color="auto"/>
              <w:left w:val="nil"/>
              <w:bottom w:val="single" w:sz="4" w:space="0" w:color="auto"/>
              <w:right w:val="nil"/>
            </w:tcBorders>
            <w:shd w:val="clear" w:color="auto" w:fill="auto"/>
            <w:vAlign w:val="center"/>
            <w:hideMark/>
          </w:tcPr>
          <w:p w14:paraId="6BFFD61C" w14:textId="6D3A3421" w:rsidR="00763A35" w:rsidRPr="00F86143" w:rsidRDefault="00F86143" w:rsidP="00763A35">
            <w:pPr>
              <w:spacing w:after="0" w:line="240" w:lineRule="auto"/>
              <w:jc w:val="center"/>
              <w:rPr>
                <w:rFonts w:eastAsia="Times New Roman" w:cs="Arial"/>
                <w:b/>
                <w:bCs/>
                <w:color w:val="000000"/>
                <w:sz w:val="20"/>
                <w:szCs w:val="20"/>
                <w:lang w:eastAsia="pt-BR"/>
              </w:rPr>
            </w:pPr>
            <w:r w:rsidRPr="00F86143">
              <w:rPr>
                <w:rFonts w:eastAsia="Times New Roman" w:cs="Arial"/>
                <w:b/>
                <w:bCs/>
                <w:color w:val="000000"/>
                <w:sz w:val="20"/>
                <w:szCs w:val="20"/>
                <w:lang w:eastAsia="pt-BR"/>
              </w:rPr>
              <w:t>V</w:t>
            </w:r>
            <w:r w:rsidR="00763A35" w:rsidRPr="00F86143">
              <w:rPr>
                <w:rFonts w:eastAsia="Times New Roman" w:cs="Arial"/>
                <w:b/>
                <w:bCs/>
                <w:color w:val="000000"/>
                <w:sz w:val="20"/>
                <w:szCs w:val="20"/>
                <w:lang w:eastAsia="pt-BR"/>
              </w:rPr>
              <w:t>ariáveis</w:t>
            </w:r>
          </w:p>
        </w:tc>
        <w:tc>
          <w:tcPr>
            <w:tcW w:w="908" w:type="dxa"/>
            <w:tcBorders>
              <w:top w:val="single" w:sz="4" w:space="0" w:color="auto"/>
              <w:left w:val="nil"/>
              <w:bottom w:val="single" w:sz="4" w:space="0" w:color="auto"/>
              <w:right w:val="nil"/>
            </w:tcBorders>
            <w:shd w:val="clear" w:color="auto" w:fill="auto"/>
            <w:vAlign w:val="center"/>
            <w:hideMark/>
          </w:tcPr>
          <w:p w14:paraId="50C5F339" w14:textId="77777777" w:rsidR="00763A35" w:rsidRPr="00F86143" w:rsidRDefault="00763A35" w:rsidP="00763A35">
            <w:pPr>
              <w:spacing w:after="0" w:line="240" w:lineRule="auto"/>
              <w:jc w:val="center"/>
              <w:rPr>
                <w:rFonts w:eastAsia="Times New Roman" w:cs="Arial"/>
                <w:b/>
                <w:bCs/>
                <w:color w:val="000000"/>
                <w:sz w:val="20"/>
                <w:szCs w:val="20"/>
                <w:lang w:eastAsia="pt-BR"/>
              </w:rPr>
            </w:pPr>
            <w:r w:rsidRPr="00F86143">
              <w:rPr>
                <w:rFonts w:eastAsia="Times New Roman" w:cs="Arial"/>
                <w:b/>
                <w:bCs/>
                <w:color w:val="000000"/>
                <w:sz w:val="20"/>
                <w:szCs w:val="20"/>
                <w:lang w:eastAsia="pt-BR"/>
              </w:rPr>
              <w:t>N</w:t>
            </w:r>
          </w:p>
        </w:tc>
        <w:tc>
          <w:tcPr>
            <w:tcW w:w="960" w:type="dxa"/>
            <w:tcBorders>
              <w:top w:val="single" w:sz="4" w:space="0" w:color="auto"/>
              <w:left w:val="nil"/>
              <w:bottom w:val="single" w:sz="4" w:space="0" w:color="auto"/>
              <w:right w:val="nil"/>
            </w:tcBorders>
            <w:shd w:val="clear" w:color="auto" w:fill="auto"/>
            <w:vAlign w:val="center"/>
            <w:hideMark/>
          </w:tcPr>
          <w:p w14:paraId="55109FB5" w14:textId="3C71DDF7" w:rsidR="00763A35" w:rsidRPr="00F86143" w:rsidRDefault="00F5737A" w:rsidP="00763A35">
            <w:pPr>
              <w:spacing w:after="0" w:line="240" w:lineRule="auto"/>
              <w:jc w:val="center"/>
              <w:rPr>
                <w:rFonts w:eastAsia="Times New Roman" w:cs="Arial"/>
                <w:b/>
                <w:bCs/>
                <w:color w:val="000000"/>
                <w:sz w:val="20"/>
                <w:szCs w:val="20"/>
                <w:lang w:eastAsia="pt-BR"/>
              </w:rPr>
            </w:pPr>
            <w:r>
              <w:rPr>
                <w:rFonts w:eastAsia="Times New Roman" w:cs="Arial"/>
                <w:b/>
                <w:bCs/>
                <w:color w:val="000000"/>
                <w:sz w:val="20"/>
                <w:szCs w:val="20"/>
                <w:lang w:eastAsia="pt-BR"/>
              </w:rPr>
              <w:t>R</w:t>
            </w:r>
            <w:r w:rsidR="00763A35" w:rsidRPr="00F86143">
              <w:rPr>
                <w:rFonts w:eastAsia="Times New Roman" w:cs="Arial"/>
                <w:b/>
                <w:bCs/>
                <w:color w:val="000000"/>
                <w:sz w:val="20"/>
                <w:szCs w:val="20"/>
                <w:lang w:eastAsia="pt-BR"/>
              </w:rPr>
              <w:t>ef</w:t>
            </w:r>
            <w:r>
              <w:rPr>
                <w:rFonts w:eastAsia="Times New Roman" w:cs="Arial"/>
                <w:b/>
                <w:bCs/>
                <w:color w:val="000000"/>
                <w:sz w:val="20"/>
                <w:szCs w:val="20"/>
                <w:lang w:eastAsia="pt-BR"/>
              </w:rPr>
              <w:t>.</w:t>
            </w:r>
          </w:p>
        </w:tc>
        <w:tc>
          <w:tcPr>
            <w:tcW w:w="960" w:type="dxa"/>
            <w:tcBorders>
              <w:top w:val="single" w:sz="4" w:space="0" w:color="auto"/>
              <w:left w:val="nil"/>
              <w:bottom w:val="single" w:sz="4" w:space="0" w:color="auto"/>
              <w:right w:val="nil"/>
            </w:tcBorders>
            <w:shd w:val="clear" w:color="auto" w:fill="auto"/>
            <w:vAlign w:val="center"/>
            <w:hideMark/>
          </w:tcPr>
          <w:p w14:paraId="79CBBFF6" w14:textId="77777777" w:rsidR="00763A35" w:rsidRPr="00F86143" w:rsidRDefault="00763A35" w:rsidP="00763A35">
            <w:pPr>
              <w:spacing w:after="0" w:line="240" w:lineRule="auto"/>
              <w:jc w:val="center"/>
              <w:rPr>
                <w:rFonts w:eastAsia="Times New Roman" w:cs="Arial"/>
                <w:b/>
                <w:bCs/>
                <w:color w:val="000000"/>
                <w:sz w:val="20"/>
                <w:szCs w:val="20"/>
                <w:lang w:eastAsia="pt-BR"/>
              </w:rPr>
            </w:pPr>
            <w:r w:rsidRPr="00F86143">
              <w:rPr>
                <w:rFonts w:eastAsia="Times New Roman" w:cs="Arial"/>
                <w:b/>
                <w:bCs/>
                <w:color w:val="000000"/>
                <w:sz w:val="20"/>
                <w:szCs w:val="20"/>
                <w:lang w:eastAsia="pt-BR"/>
              </w:rPr>
              <w:t>Média</w:t>
            </w:r>
          </w:p>
        </w:tc>
        <w:tc>
          <w:tcPr>
            <w:tcW w:w="960" w:type="dxa"/>
            <w:tcBorders>
              <w:top w:val="single" w:sz="4" w:space="0" w:color="auto"/>
              <w:left w:val="nil"/>
              <w:bottom w:val="single" w:sz="4" w:space="0" w:color="auto"/>
              <w:right w:val="nil"/>
            </w:tcBorders>
            <w:shd w:val="clear" w:color="auto" w:fill="auto"/>
            <w:vAlign w:val="center"/>
            <w:hideMark/>
          </w:tcPr>
          <w:p w14:paraId="18903F13" w14:textId="77777777" w:rsidR="00763A35" w:rsidRPr="00F86143" w:rsidRDefault="00763A35" w:rsidP="00763A35">
            <w:pPr>
              <w:spacing w:after="0" w:line="240" w:lineRule="auto"/>
              <w:jc w:val="center"/>
              <w:rPr>
                <w:rFonts w:eastAsia="Times New Roman" w:cs="Arial"/>
                <w:b/>
                <w:bCs/>
                <w:color w:val="000000"/>
                <w:sz w:val="20"/>
                <w:szCs w:val="20"/>
                <w:lang w:eastAsia="pt-BR"/>
              </w:rPr>
            </w:pPr>
            <w:r w:rsidRPr="00F86143">
              <w:rPr>
                <w:rFonts w:eastAsia="Times New Roman" w:cs="Arial"/>
                <w:b/>
                <w:bCs/>
                <w:color w:val="000000"/>
                <w:sz w:val="20"/>
                <w:szCs w:val="20"/>
                <w:lang w:eastAsia="pt-BR"/>
              </w:rPr>
              <w:t>D.P</w:t>
            </w:r>
          </w:p>
        </w:tc>
        <w:tc>
          <w:tcPr>
            <w:tcW w:w="960" w:type="dxa"/>
            <w:tcBorders>
              <w:top w:val="single" w:sz="4" w:space="0" w:color="auto"/>
              <w:left w:val="nil"/>
              <w:bottom w:val="single" w:sz="4" w:space="0" w:color="auto"/>
              <w:right w:val="nil"/>
            </w:tcBorders>
            <w:shd w:val="clear" w:color="auto" w:fill="auto"/>
            <w:vAlign w:val="center"/>
            <w:hideMark/>
          </w:tcPr>
          <w:p w14:paraId="70D0755F" w14:textId="77777777" w:rsidR="00763A35" w:rsidRPr="00F86143" w:rsidRDefault="00763A35" w:rsidP="00763A35">
            <w:pPr>
              <w:spacing w:after="0" w:line="240" w:lineRule="auto"/>
              <w:jc w:val="center"/>
              <w:rPr>
                <w:rFonts w:eastAsia="Times New Roman" w:cs="Arial"/>
                <w:b/>
                <w:bCs/>
                <w:color w:val="000000"/>
                <w:sz w:val="20"/>
                <w:szCs w:val="20"/>
                <w:lang w:eastAsia="pt-BR"/>
              </w:rPr>
            </w:pPr>
            <w:r w:rsidRPr="00F86143">
              <w:rPr>
                <w:rFonts w:eastAsia="Times New Roman" w:cs="Arial"/>
                <w:b/>
                <w:bCs/>
                <w:color w:val="000000"/>
                <w:sz w:val="20"/>
                <w:szCs w:val="20"/>
                <w:lang w:eastAsia="pt-BR"/>
              </w:rPr>
              <w:t>E.P.M</w:t>
            </w:r>
          </w:p>
        </w:tc>
      </w:tr>
      <w:tr w:rsidR="00763A35" w:rsidRPr="00F86143" w14:paraId="3BC08EEB" w14:textId="77777777" w:rsidTr="00F5737A">
        <w:trPr>
          <w:trHeight w:val="300"/>
          <w:jc w:val="center"/>
        </w:trPr>
        <w:tc>
          <w:tcPr>
            <w:tcW w:w="2553" w:type="dxa"/>
            <w:vMerge w:val="restart"/>
            <w:tcBorders>
              <w:top w:val="nil"/>
              <w:left w:val="nil"/>
              <w:bottom w:val="single" w:sz="4" w:space="0" w:color="000000"/>
              <w:right w:val="nil"/>
            </w:tcBorders>
            <w:shd w:val="clear" w:color="auto" w:fill="auto"/>
            <w:vAlign w:val="center"/>
            <w:hideMark/>
          </w:tcPr>
          <w:p w14:paraId="4016B470" w14:textId="1EEF91B0" w:rsidR="00763A35" w:rsidRPr="00F86143" w:rsidRDefault="001402A3" w:rsidP="00763A35">
            <w:pPr>
              <w:spacing w:after="0" w:line="240" w:lineRule="auto"/>
              <w:jc w:val="center"/>
              <w:rPr>
                <w:rFonts w:ascii="Calibri" w:eastAsia="Times New Roman" w:hAnsi="Calibri" w:cs="Calibri"/>
                <w:b/>
                <w:bCs/>
                <w:color w:val="000000"/>
                <w:sz w:val="20"/>
                <w:szCs w:val="20"/>
                <w:lang w:eastAsia="pt-BR"/>
              </w:rPr>
            </w:pPr>
            <w:r w:rsidRPr="00F86143">
              <w:rPr>
                <w:rFonts w:ascii="Calibri" w:eastAsia="Times New Roman" w:hAnsi="Calibri" w:cs="Calibri"/>
                <w:b/>
                <w:bCs/>
                <w:color w:val="000000"/>
                <w:sz w:val="20"/>
                <w:szCs w:val="20"/>
                <w:lang w:eastAsia="pt-BR"/>
              </w:rPr>
              <w:t>P</w:t>
            </w:r>
            <w:r w:rsidR="00763A35" w:rsidRPr="00F86143">
              <w:rPr>
                <w:rFonts w:ascii="Calibri" w:eastAsia="Times New Roman" w:hAnsi="Calibri" w:cs="Calibri"/>
                <w:b/>
                <w:bCs/>
                <w:color w:val="000000"/>
                <w:sz w:val="20"/>
                <w:szCs w:val="20"/>
                <w:lang w:eastAsia="pt-BR"/>
              </w:rPr>
              <w:t>rofissionais</w:t>
            </w:r>
            <w:r w:rsidR="00F5737A">
              <w:rPr>
                <w:rFonts w:ascii="Calibri" w:eastAsia="Times New Roman" w:hAnsi="Calibri" w:cs="Calibri"/>
                <w:b/>
                <w:bCs/>
                <w:color w:val="000000"/>
                <w:sz w:val="20"/>
                <w:szCs w:val="20"/>
                <w:lang w:eastAsia="pt-BR"/>
              </w:rPr>
              <w:t xml:space="preserve"> (G1)</w:t>
            </w:r>
          </w:p>
        </w:tc>
        <w:tc>
          <w:tcPr>
            <w:tcW w:w="1063" w:type="dxa"/>
            <w:tcBorders>
              <w:top w:val="nil"/>
              <w:left w:val="nil"/>
              <w:bottom w:val="nil"/>
              <w:right w:val="nil"/>
            </w:tcBorders>
            <w:shd w:val="clear" w:color="auto" w:fill="auto"/>
            <w:vAlign w:val="center"/>
            <w:hideMark/>
          </w:tcPr>
          <w:p w14:paraId="42150075" w14:textId="77777777" w:rsidR="00763A35" w:rsidRPr="00F86143" w:rsidRDefault="00763A35" w:rsidP="00763A35">
            <w:pPr>
              <w:spacing w:after="0" w:line="240" w:lineRule="auto"/>
              <w:rPr>
                <w:rFonts w:eastAsia="Times New Roman" w:cs="Arial"/>
                <w:b/>
                <w:bCs/>
                <w:color w:val="000000"/>
                <w:sz w:val="20"/>
                <w:szCs w:val="20"/>
                <w:lang w:eastAsia="pt-BR"/>
              </w:rPr>
            </w:pPr>
            <w:r w:rsidRPr="00F86143">
              <w:rPr>
                <w:rFonts w:eastAsia="Times New Roman" w:cs="Arial"/>
                <w:b/>
                <w:bCs/>
                <w:color w:val="000000"/>
                <w:sz w:val="20"/>
                <w:szCs w:val="20"/>
                <w:lang w:eastAsia="pt-BR"/>
              </w:rPr>
              <w:t>CMJ</w:t>
            </w:r>
          </w:p>
        </w:tc>
        <w:tc>
          <w:tcPr>
            <w:tcW w:w="908" w:type="dxa"/>
            <w:tcBorders>
              <w:top w:val="nil"/>
              <w:left w:val="nil"/>
              <w:bottom w:val="nil"/>
              <w:right w:val="nil"/>
            </w:tcBorders>
            <w:shd w:val="clear" w:color="auto" w:fill="auto"/>
            <w:noWrap/>
            <w:vAlign w:val="center"/>
            <w:hideMark/>
          </w:tcPr>
          <w:p w14:paraId="3ABF6531"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20</w:t>
            </w:r>
          </w:p>
        </w:tc>
        <w:tc>
          <w:tcPr>
            <w:tcW w:w="960" w:type="dxa"/>
            <w:tcBorders>
              <w:top w:val="nil"/>
              <w:left w:val="nil"/>
              <w:bottom w:val="nil"/>
              <w:right w:val="nil"/>
            </w:tcBorders>
            <w:shd w:val="clear" w:color="auto" w:fill="auto"/>
            <w:noWrap/>
            <w:vAlign w:val="center"/>
            <w:hideMark/>
          </w:tcPr>
          <w:p w14:paraId="5B99D6BA"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45</w:t>
            </w:r>
          </w:p>
        </w:tc>
        <w:tc>
          <w:tcPr>
            <w:tcW w:w="960" w:type="dxa"/>
            <w:tcBorders>
              <w:top w:val="nil"/>
              <w:left w:val="nil"/>
              <w:bottom w:val="nil"/>
              <w:right w:val="nil"/>
            </w:tcBorders>
            <w:shd w:val="clear" w:color="auto" w:fill="auto"/>
            <w:noWrap/>
            <w:vAlign w:val="center"/>
            <w:hideMark/>
          </w:tcPr>
          <w:p w14:paraId="37CF73D0"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42,40*</w:t>
            </w:r>
          </w:p>
        </w:tc>
        <w:tc>
          <w:tcPr>
            <w:tcW w:w="960" w:type="dxa"/>
            <w:tcBorders>
              <w:top w:val="nil"/>
              <w:left w:val="nil"/>
              <w:bottom w:val="nil"/>
              <w:right w:val="nil"/>
            </w:tcBorders>
            <w:shd w:val="clear" w:color="auto" w:fill="auto"/>
            <w:noWrap/>
            <w:vAlign w:val="center"/>
            <w:hideMark/>
          </w:tcPr>
          <w:p w14:paraId="2C9ACF07"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4,64</w:t>
            </w:r>
          </w:p>
        </w:tc>
        <w:tc>
          <w:tcPr>
            <w:tcW w:w="960" w:type="dxa"/>
            <w:tcBorders>
              <w:top w:val="nil"/>
              <w:left w:val="nil"/>
              <w:bottom w:val="nil"/>
              <w:right w:val="nil"/>
            </w:tcBorders>
            <w:shd w:val="clear" w:color="auto" w:fill="auto"/>
            <w:noWrap/>
            <w:vAlign w:val="center"/>
            <w:hideMark/>
          </w:tcPr>
          <w:p w14:paraId="4A04F890"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1,04</w:t>
            </w:r>
          </w:p>
        </w:tc>
      </w:tr>
      <w:tr w:rsidR="00763A35" w:rsidRPr="00F86143" w14:paraId="7254115F" w14:textId="77777777" w:rsidTr="00F5737A">
        <w:trPr>
          <w:trHeight w:val="300"/>
          <w:jc w:val="center"/>
        </w:trPr>
        <w:tc>
          <w:tcPr>
            <w:tcW w:w="2553" w:type="dxa"/>
            <w:vMerge/>
            <w:tcBorders>
              <w:top w:val="nil"/>
              <w:left w:val="nil"/>
              <w:bottom w:val="single" w:sz="4" w:space="0" w:color="000000"/>
              <w:right w:val="nil"/>
            </w:tcBorders>
            <w:vAlign w:val="center"/>
            <w:hideMark/>
          </w:tcPr>
          <w:p w14:paraId="6537A8B5" w14:textId="77777777" w:rsidR="00763A35" w:rsidRPr="00F86143" w:rsidRDefault="00763A35" w:rsidP="00763A35">
            <w:pPr>
              <w:spacing w:after="0" w:line="240" w:lineRule="auto"/>
              <w:rPr>
                <w:rFonts w:ascii="Calibri" w:eastAsia="Times New Roman" w:hAnsi="Calibri" w:cs="Calibri"/>
                <w:b/>
                <w:bCs/>
                <w:color w:val="000000"/>
                <w:sz w:val="20"/>
                <w:szCs w:val="20"/>
                <w:lang w:eastAsia="pt-BR"/>
              </w:rPr>
            </w:pPr>
          </w:p>
        </w:tc>
        <w:tc>
          <w:tcPr>
            <w:tcW w:w="1063" w:type="dxa"/>
            <w:tcBorders>
              <w:top w:val="nil"/>
              <w:left w:val="nil"/>
              <w:bottom w:val="nil"/>
              <w:right w:val="nil"/>
            </w:tcBorders>
            <w:shd w:val="clear" w:color="auto" w:fill="auto"/>
            <w:vAlign w:val="center"/>
            <w:hideMark/>
          </w:tcPr>
          <w:p w14:paraId="235011B4" w14:textId="77777777" w:rsidR="00763A35" w:rsidRPr="00F86143" w:rsidRDefault="00763A35" w:rsidP="00763A35">
            <w:pPr>
              <w:spacing w:after="0" w:line="240" w:lineRule="auto"/>
              <w:rPr>
                <w:rFonts w:eastAsia="Times New Roman" w:cs="Arial"/>
                <w:b/>
                <w:bCs/>
                <w:color w:val="000000"/>
                <w:sz w:val="20"/>
                <w:szCs w:val="20"/>
                <w:lang w:eastAsia="pt-BR"/>
              </w:rPr>
            </w:pPr>
            <w:r w:rsidRPr="00F86143">
              <w:rPr>
                <w:rFonts w:eastAsia="Times New Roman" w:cs="Arial"/>
                <w:b/>
                <w:bCs/>
                <w:color w:val="000000"/>
                <w:sz w:val="20"/>
                <w:szCs w:val="20"/>
                <w:lang w:eastAsia="pt-BR"/>
              </w:rPr>
              <w:t>SJ</w:t>
            </w:r>
          </w:p>
        </w:tc>
        <w:tc>
          <w:tcPr>
            <w:tcW w:w="908" w:type="dxa"/>
            <w:tcBorders>
              <w:top w:val="nil"/>
              <w:left w:val="nil"/>
              <w:bottom w:val="nil"/>
              <w:right w:val="nil"/>
            </w:tcBorders>
            <w:shd w:val="clear" w:color="auto" w:fill="auto"/>
            <w:noWrap/>
            <w:vAlign w:val="center"/>
            <w:hideMark/>
          </w:tcPr>
          <w:p w14:paraId="51C3FA16"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20</w:t>
            </w:r>
          </w:p>
        </w:tc>
        <w:tc>
          <w:tcPr>
            <w:tcW w:w="960" w:type="dxa"/>
            <w:tcBorders>
              <w:top w:val="nil"/>
              <w:left w:val="nil"/>
              <w:bottom w:val="nil"/>
              <w:right w:val="nil"/>
            </w:tcBorders>
            <w:shd w:val="clear" w:color="auto" w:fill="auto"/>
            <w:noWrap/>
            <w:vAlign w:val="center"/>
            <w:hideMark/>
          </w:tcPr>
          <w:p w14:paraId="665DF3B5"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43</w:t>
            </w:r>
          </w:p>
        </w:tc>
        <w:tc>
          <w:tcPr>
            <w:tcW w:w="960" w:type="dxa"/>
            <w:tcBorders>
              <w:top w:val="nil"/>
              <w:left w:val="nil"/>
              <w:bottom w:val="nil"/>
              <w:right w:val="nil"/>
            </w:tcBorders>
            <w:shd w:val="clear" w:color="auto" w:fill="auto"/>
            <w:noWrap/>
            <w:vAlign w:val="center"/>
            <w:hideMark/>
          </w:tcPr>
          <w:p w14:paraId="3D5B5F2A"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38,80*</w:t>
            </w:r>
          </w:p>
        </w:tc>
        <w:tc>
          <w:tcPr>
            <w:tcW w:w="960" w:type="dxa"/>
            <w:tcBorders>
              <w:top w:val="nil"/>
              <w:left w:val="nil"/>
              <w:bottom w:val="nil"/>
              <w:right w:val="nil"/>
            </w:tcBorders>
            <w:shd w:val="clear" w:color="auto" w:fill="auto"/>
            <w:noWrap/>
            <w:vAlign w:val="center"/>
            <w:hideMark/>
          </w:tcPr>
          <w:p w14:paraId="755EA41F"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5,57</w:t>
            </w:r>
          </w:p>
        </w:tc>
        <w:tc>
          <w:tcPr>
            <w:tcW w:w="960" w:type="dxa"/>
            <w:tcBorders>
              <w:top w:val="nil"/>
              <w:left w:val="nil"/>
              <w:bottom w:val="nil"/>
              <w:right w:val="nil"/>
            </w:tcBorders>
            <w:shd w:val="clear" w:color="auto" w:fill="auto"/>
            <w:noWrap/>
            <w:vAlign w:val="center"/>
            <w:hideMark/>
          </w:tcPr>
          <w:p w14:paraId="4ACB3F9C"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1,25</w:t>
            </w:r>
          </w:p>
        </w:tc>
      </w:tr>
      <w:tr w:rsidR="00763A35" w:rsidRPr="00F86143" w14:paraId="0FDDFF2D" w14:textId="77777777" w:rsidTr="00F5737A">
        <w:trPr>
          <w:trHeight w:val="300"/>
          <w:jc w:val="center"/>
        </w:trPr>
        <w:tc>
          <w:tcPr>
            <w:tcW w:w="2553" w:type="dxa"/>
            <w:vMerge/>
            <w:tcBorders>
              <w:top w:val="nil"/>
              <w:left w:val="nil"/>
              <w:bottom w:val="single" w:sz="4" w:space="0" w:color="000000"/>
              <w:right w:val="nil"/>
            </w:tcBorders>
            <w:vAlign w:val="center"/>
            <w:hideMark/>
          </w:tcPr>
          <w:p w14:paraId="1E2B5137" w14:textId="77777777" w:rsidR="00763A35" w:rsidRPr="00F86143" w:rsidRDefault="00763A35" w:rsidP="00763A35">
            <w:pPr>
              <w:spacing w:after="0" w:line="240" w:lineRule="auto"/>
              <w:rPr>
                <w:rFonts w:ascii="Calibri" w:eastAsia="Times New Roman" w:hAnsi="Calibri" w:cs="Calibri"/>
                <w:b/>
                <w:bCs/>
                <w:color w:val="000000"/>
                <w:sz w:val="20"/>
                <w:szCs w:val="20"/>
                <w:lang w:eastAsia="pt-BR"/>
              </w:rPr>
            </w:pPr>
          </w:p>
        </w:tc>
        <w:tc>
          <w:tcPr>
            <w:tcW w:w="1063" w:type="dxa"/>
            <w:tcBorders>
              <w:top w:val="nil"/>
              <w:left w:val="nil"/>
              <w:bottom w:val="single" w:sz="4" w:space="0" w:color="auto"/>
              <w:right w:val="nil"/>
            </w:tcBorders>
            <w:shd w:val="clear" w:color="auto" w:fill="auto"/>
            <w:vAlign w:val="center"/>
            <w:hideMark/>
          </w:tcPr>
          <w:p w14:paraId="7ED76D70" w14:textId="108FAC27" w:rsidR="00763A35" w:rsidRPr="00F86143" w:rsidRDefault="001226EB" w:rsidP="00763A35">
            <w:pPr>
              <w:spacing w:after="0" w:line="240" w:lineRule="auto"/>
              <w:rPr>
                <w:rFonts w:eastAsia="Times New Roman" w:cs="Arial"/>
                <w:b/>
                <w:bCs/>
                <w:color w:val="000000"/>
                <w:sz w:val="20"/>
                <w:szCs w:val="20"/>
                <w:lang w:eastAsia="pt-BR"/>
              </w:rPr>
            </w:pPr>
            <w:r w:rsidRPr="001226EB">
              <w:rPr>
                <w:rFonts w:eastAsia="Times New Roman" w:cs="Arial"/>
                <w:b/>
                <w:bCs/>
                <w:color w:val="000000"/>
                <w:sz w:val="20"/>
                <w:szCs w:val="20"/>
                <w:lang w:eastAsia="pt-BR"/>
              </w:rPr>
              <w:t>VO</w:t>
            </w:r>
            <w:r w:rsidRPr="001226EB">
              <w:rPr>
                <w:rFonts w:eastAsia="Times New Roman" w:cs="Arial"/>
                <w:b/>
                <w:bCs/>
                <w:color w:val="000000"/>
                <w:sz w:val="20"/>
                <w:szCs w:val="20"/>
                <w:vertAlign w:val="subscript"/>
                <w:lang w:eastAsia="pt-BR"/>
              </w:rPr>
              <w:t>2</w:t>
            </w:r>
          </w:p>
        </w:tc>
        <w:tc>
          <w:tcPr>
            <w:tcW w:w="908" w:type="dxa"/>
            <w:tcBorders>
              <w:top w:val="nil"/>
              <w:left w:val="nil"/>
              <w:bottom w:val="single" w:sz="4" w:space="0" w:color="auto"/>
              <w:right w:val="nil"/>
            </w:tcBorders>
            <w:shd w:val="clear" w:color="auto" w:fill="auto"/>
            <w:noWrap/>
            <w:vAlign w:val="center"/>
            <w:hideMark/>
          </w:tcPr>
          <w:p w14:paraId="298E6650"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16</w:t>
            </w:r>
          </w:p>
        </w:tc>
        <w:tc>
          <w:tcPr>
            <w:tcW w:w="960" w:type="dxa"/>
            <w:tcBorders>
              <w:top w:val="nil"/>
              <w:left w:val="nil"/>
              <w:bottom w:val="single" w:sz="4" w:space="0" w:color="auto"/>
              <w:right w:val="nil"/>
            </w:tcBorders>
            <w:shd w:val="clear" w:color="auto" w:fill="auto"/>
            <w:noWrap/>
            <w:vAlign w:val="center"/>
            <w:hideMark/>
          </w:tcPr>
          <w:p w14:paraId="56F7D205"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53</w:t>
            </w:r>
          </w:p>
        </w:tc>
        <w:tc>
          <w:tcPr>
            <w:tcW w:w="960" w:type="dxa"/>
            <w:tcBorders>
              <w:top w:val="nil"/>
              <w:left w:val="nil"/>
              <w:bottom w:val="single" w:sz="4" w:space="0" w:color="auto"/>
              <w:right w:val="nil"/>
            </w:tcBorders>
            <w:shd w:val="clear" w:color="auto" w:fill="auto"/>
            <w:noWrap/>
            <w:vAlign w:val="center"/>
            <w:hideMark/>
          </w:tcPr>
          <w:p w14:paraId="7C40E42D"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53,51</w:t>
            </w:r>
          </w:p>
        </w:tc>
        <w:tc>
          <w:tcPr>
            <w:tcW w:w="960" w:type="dxa"/>
            <w:tcBorders>
              <w:top w:val="nil"/>
              <w:left w:val="nil"/>
              <w:bottom w:val="single" w:sz="4" w:space="0" w:color="auto"/>
              <w:right w:val="nil"/>
            </w:tcBorders>
            <w:shd w:val="clear" w:color="auto" w:fill="auto"/>
            <w:noWrap/>
            <w:vAlign w:val="center"/>
            <w:hideMark/>
          </w:tcPr>
          <w:p w14:paraId="607E94CC"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1,98</w:t>
            </w:r>
          </w:p>
        </w:tc>
        <w:tc>
          <w:tcPr>
            <w:tcW w:w="960" w:type="dxa"/>
            <w:tcBorders>
              <w:top w:val="nil"/>
              <w:left w:val="nil"/>
              <w:bottom w:val="single" w:sz="4" w:space="0" w:color="auto"/>
              <w:right w:val="nil"/>
            </w:tcBorders>
            <w:shd w:val="clear" w:color="auto" w:fill="auto"/>
            <w:noWrap/>
            <w:vAlign w:val="center"/>
            <w:hideMark/>
          </w:tcPr>
          <w:p w14:paraId="731F3916"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0,49</w:t>
            </w:r>
          </w:p>
        </w:tc>
      </w:tr>
      <w:tr w:rsidR="00763A35" w:rsidRPr="00F86143" w14:paraId="26E52F92" w14:textId="77777777" w:rsidTr="00F5737A">
        <w:trPr>
          <w:trHeight w:val="300"/>
          <w:jc w:val="center"/>
        </w:trPr>
        <w:tc>
          <w:tcPr>
            <w:tcW w:w="2553" w:type="dxa"/>
            <w:vMerge w:val="restart"/>
            <w:tcBorders>
              <w:top w:val="nil"/>
              <w:left w:val="nil"/>
              <w:bottom w:val="single" w:sz="4" w:space="0" w:color="000000"/>
              <w:right w:val="nil"/>
            </w:tcBorders>
            <w:shd w:val="clear" w:color="auto" w:fill="auto"/>
            <w:noWrap/>
            <w:vAlign w:val="center"/>
            <w:hideMark/>
          </w:tcPr>
          <w:p w14:paraId="52931054" w14:textId="67B4DE15" w:rsidR="00763A35" w:rsidRPr="00F86143" w:rsidRDefault="007A51E5" w:rsidP="00763A35">
            <w:pPr>
              <w:spacing w:after="0" w:line="240" w:lineRule="auto"/>
              <w:jc w:val="center"/>
              <w:rPr>
                <w:rFonts w:ascii="Calibri" w:eastAsia="Times New Roman" w:hAnsi="Calibri" w:cs="Calibri"/>
                <w:b/>
                <w:bCs/>
                <w:color w:val="000000"/>
                <w:sz w:val="20"/>
                <w:szCs w:val="20"/>
                <w:lang w:eastAsia="pt-BR"/>
              </w:rPr>
            </w:pPr>
            <w:r w:rsidRPr="00F86143">
              <w:rPr>
                <w:rFonts w:ascii="Calibri" w:eastAsia="Times New Roman" w:hAnsi="Calibri" w:cs="Calibri"/>
                <w:b/>
                <w:bCs/>
                <w:color w:val="000000"/>
                <w:sz w:val="20"/>
                <w:szCs w:val="20"/>
                <w:lang w:eastAsia="pt-BR"/>
              </w:rPr>
              <w:t>Sub-20</w:t>
            </w:r>
            <w:r w:rsidR="00F5737A">
              <w:rPr>
                <w:rFonts w:ascii="Calibri" w:eastAsia="Times New Roman" w:hAnsi="Calibri" w:cs="Calibri"/>
                <w:b/>
                <w:bCs/>
                <w:color w:val="000000"/>
                <w:sz w:val="20"/>
                <w:szCs w:val="20"/>
                <w:lang w:eastAsia="pt-BR"/>
              </w:rPr>
              <w:t xml:space="preserve"> (G2)</w:t>
            </w:r>
          </w:p>
        </w:tc>
        <w:tc>
          <w:tcPr>
            <w:tcW w:w="1063" w:type="dxa"/>
            <w:tcBorders>
              <w:top w:val="nil"/>
              <w:left w:val="nil"/>
              <w:bottom w:val="nil"/>
              <w:right w:val="nil"/>
            </w:tcBorders>
            <w:shd w:val="clear" w:color="auto" w:fill="auto"/>
            <w:vAlign w:val="center"/>
            <w:hideMark/>
          </w:tcPr>
          <w:p w14:paraId="6EE63C15" w14:textId="77777777" w:rsidR="00763A35" w:rsidRPr="00F86143" w:rsidRDefault="00763A35" w:rsidP="00763A35">
            <w:pPr>
              <w:spacing w:after="0" w:line="240" w:lineRule="auto"/>
              <w:rPr>
                <w:rFonts w:eastAsia="Times New Roman" w:cs="Arial"/>
                <w:b/>
                <w:bCs/>
                <w:color w:val="000000"/>
                <w:sz w:val="20"/>
                <w:szCs w:val="20"/>
                <w:lang w:eastAsia="pt-BR"/>
              </w:rPr>
            </w:pPr>
            <w:r w:rsidRPr="00F86143">
              <w:rPr>
                <w:rFonts w:eastAsia="Times New Roman" w:cs="Arial"/>
                <w:b/>
                <w:bCs/>
                <w:color w:val="000000"/>
                <w:sz w:val="20"/>
                <w:szCs w:val="20"/>
                <w:lang w:eastAsia="pt-BR"/>
              </w:rPr>
              <w:t>CMJ</w:t>
            </w:r>
          </w:p>
        </w:tc>
        <w:tc>
          <w:tcPr>
            <w:tcW w:w="908" w:type="dxa"/>
            <w:tcBorders>
              <w:top w:val="nil"/>
              <w:left w:val="nil"/>
              <w:bottom w:val="nil"/>
              <w:right w:val="nil"/>
            </w:tcBorders>
            <w:shd w:val="clear" w:color="auto" w:fill="auto"/>
            <w:noWrap/>
            <w:vAlign w:val="center"/>
            <w:hideMark/>
          </w:tcPr>
          <w:p w14:paraId="119BDC1B"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22</w:t>
            </w:r>
          </w:p>
        </w:tc>
        <w:tc>
          <w:tcPr>
            <w:tcW w:w="960" w:type="dxa"/>
            <w:tcBorders>
              <w:top w:val="nil"/>
              <w:left w:val="nil"/>
              <w:bottom w:val="nil"/>
              <w:right w:val="nil"/>
            </w:tcBorders>
            <w:shd w:val="clear" w:color="auto" w:fill="auto"/>
            <w:noWrap/>
            <w:vAlign w:val="center"/>
            <w:hideMark/>
          </w:tcPr>
          <w:p w14:paraId="2357AFA2"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45</w:t>
            </w:r>
          </w:p>
        </w:tc>
        <w:tc>
          <w:tcPr>
            <w:tcW w:w="960" w:type="dxa"/>
            <w:tcBorders>
              <w:top w:val="nil"/>
              <w:left w:val="nil"/>
              <w:bottom w:val="nil"/>
              <w:right w:val="nil"/>
            </w:tcBorders>
            <w:shd w:val="clear" w:color="auto" w:fill="auto"/>
            <w:noWrap/>
            <w:vAlign w:val="center"/>
            <w:hideMark/>
          </w:tcPr>
          <w:p w14:paraId="75F999B0"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42,32*</w:t>
            </w:r>
          </w:p>
        </w:tc>
        <w:tc>
          <w:tcPr>
            <w:tcW w:w="960" w:type="dxa"/>
            <w:tcBorders>
              <w:top w:val="nil"/>
              <w:left w:val="nil"/>
              <w:bottom w:val="nil"/>
              <w:right w:val="nil"/>
            </w:tcBorders>
            <w:shd w:val="clear" w:color="auto" w:fill="auto"/>
            <w:noWrap/>
            <w:vAlign w:val="center"/>
            <w:hideMark/>
          </w:tcPr>
          <w:p w14:paraId="0389EBDA"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4,72</w:t>
            </w:r>
          </w:p>
        </w:tc>
        <w:tc>
          <w:tcPr>
            <w:tcW w:w="960" w:type="dxa"/>
            <w:tcBorders>
              <w:top w:val="nil"/>
              <w:left w:val="nil"/>
              <w:bottom w:val="nil"/>
              <w:right w:val="nil"/>
            </w:tcBorders>
            <w:shd w:val="clear" w:color="auto" w:fill="auto"/>
            <w:noWrap/>
            <w:vAlign w:val="center"/>
            <w:hideMark/>
          </w:tcPr>
          <w:p w14:paraId="5D29C7DC"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1,01</w:t>
            </w:r>
          </w:p>
        </w:tc>
      </w:tr>
      <w:tr w:rsidR="00763A35" w:rsidRPr="00F86143" w14:paraId="3446B251" w14:textId="77777777" w:rsidTr="00F5737A">
        <w:trPr>
          <w:trHeight w:val="300"/>
          <w:jc w:val="center"/>
        </w:trPr>
        <w:tc>
          <w:tcPr>
            <w:tcW w:w="2553" w:type="dxa"/>
            <w:vMerge/>
            <w:tcBorders>
              <w:top w:val="nil"/>
              <w:left w:val="nil"/>
              <w:bottom w:val="single" w:sz="4" w:space="0" w:color="000000"/>
              <w:right w:val="nil"/>
            </w:tcBorders>
            <w:vAlign w:val="center"/>
            <w:hideMark/>
          </w:tcPr>
          <w:p w14:paraId="415EB60D" w14:textId="77777777" w:rsidR="00763A35" w:rsidRPr="00F86143" w:rsidRDefault="00763A35" w:rsidP="00763A35">
            <w:pPr>
              <w:spacing w:after="0" w:line="240" w:lineRule="auto"/>
              <w:rPr>
                <w:rFonts w:ascii="Calibri" w:eastAsia="Times New Roman" w:hAnsi="Calibri" w:cs="Calibri"/>
                <w:b/>
                <w:bCs/>
                <w:color w:val="000000"/>
                <w:sz w:val="20"/>
                <w:szCs w:val="20"/>
                <w:lang w:eastAsia="pt-BR"/>
              </w:rPr>
            </w:pPr>
          </w:p>
        </w:tc>
        <w:tc>
          <w:tcPr>
            <w:tcW w:w="1063" w:type="dxa"/>
            <w:tcBorders>
              <w:top w:val="nil"/>
              <w:left w:val="nil"/>
              <w:bottom w:val="nil"/>
              <w:right w:val="nil"/>
            </w:tcBorders>
            <w:shd w:val="clear" w:color="auto" w:fill="auto"/>
            <w:vAlign w:val="center"/>
            <w:hideMark/>
          </w:tcPr>
          <w:p w14:paraId="697AEB89" w14:textId="77777777" w:rsidR="00763A35" w:rsidRPr="00F86143" w:rsidRDefault="00763A35" w:rsidP="00763A35">
            <w:pPr>
              <w:spacing w:after="0" w:line="240" w:lineRule="auto"/>
              <w:rPr>
                <w:rFonts w:eastAsia="Times New Roman" w:cs="Arial"/>
                <w:b/>
                <w:bCs/>
                <w:color w:val="000000"/>
                <w:sz w:val="20"/>
                <w:szCs w:val="20"/>
                <w:lang w:eastAsia="pt-BR"/>
              </w:rPr>
            </w:pPr>
            <w:r w:rsidRPr="00F86143">
              <w:rPr>
                <w:rFonts w:eastAsia="Times New Roman" w:cs="Arial"/>
                <w:b/>
                <w:bCs/>
                <w:color w:val="000000"/>
                <w:sz w:val="20"/>
                <w:szCs w:val="20"/>
                <w:lang w:eastAsia="pt-BR"/>
              </w:rPr>
              <w:t>SJ</w:t>
            </w:r>
          </w:p>
        </w:tc>
        <w:tc>
          <w:tcPr>
            <w:tcW w:w="908" w:type="dxa"/>
            <w:tcBorders>
              <w:top w:val="nil"/>
              <w:left w:val="nil"/>
              <w:bottom w:val="nil"/>
              <w:right w:val="nil"/>
            </w:tcBorders>
            <w:shd w:val="clear" w:color="auto" w:fill="auto"/>
            <w:noWrap/>
            <w:vAlign w:val="center"/>
            <w:hideMark/>
          </w:tcPr>
          <w:p w14:paraId="2BAAC64E"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22</w:t>
            </w:r>
          </w:p>
        </w:tc>
        <w:tc>
          <w:tcPr>
            <w:tcW w:w="960" w:type="dxa"/>
            <w:tcBorders>
              <w:top w:val="nil"/>
              <w:left w:val="nil"/>
              <w:bottom w:val="nil"/>
              <w:right w:val="nil"/>
            </w:tcBorders>
            <w:shd w:val="clear" w:color="auto" w:fill="auto"/>
            <w:noWrap/>
            <w:vAlign w:val="center"/>
            <w:hideMark/>
          </w:tcPr>
          <w:p w14:paraId="51866884"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43</w:t>
            </w:r>
          </w:p>
        </w:tc>
        <w:tc>
          <w:tcPr>
            <w:tcW w:w="960" w:type="dxa"/>
            <w:tcBorders>
              <w:top w:val="nil"/>
              <w:left w:val="nil"/>
              <w:bottom w:val="nil"/>
              <w:right w:val="nil"/>
            </w:tcBorders>
            <w:shd w:val="clear" w:color="auto" w:fill="auto"/>
            <w:noWrap/>
            <w:vAlign w:val="center"/>
            <w:hideMark/>
          </w:tcPr>
          <w:p w14:paraId="2C64630D"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38,82*</w:t>
            </w:r>
          </w:p>
        </w:tc>
        <w:tc>
          <w:tcPr>
            <w:tcW w:w="960" w:type="dxa"/>
            <w:tcBorders>
              <w:top w:val="nil"/>
              <w:left w:val="nil"/>
              <w:bottom w:val="nil"/>
              <w:right w:val="nil"/>
            </w:tcBorders>
            <w:shd w:val="clear" w:color="auto" w:fill="auto"/>
            <w:noWrap/>
            <w:vAlign w:val="center"/>
            <w:hideMark/>
          </w:tcPr>
          <w:p w14:paraId="2238AE0F"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4,59</w:t>
            </w:r>
          </w:p>
        </w:tc>
        <w:tc>
          <w:tcPr>
            <w:tcW w:w="960" w:type="dxa"/>
            <w:tcBorders>
              <w:top w:val="nil"/>
              <w:left w:val="nil"/>
              <w:bottom w:val="nil"/>
              <w:right w:val="nil"/>
            </w:tcBorders>
            <w:shd w:val="clear" w:color="auto" w:fill="auto"/>
            <w:noWrap/>
            <w:vAlign w:val="center"/>
            <w:hideMark/>
          </w:tcPr>
          <w:p w14:paraId="737A4219"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0,98</w:t>
            </w:r>
          </w:p>
        </w:tc>
      </w:tr>
      <w:tr w:rsidR="00763A35" w:rsidRPr="00F86143" w14:paraId="78A181B9" w14:textId="77777777" w:rsidTr="00F5737A">
        <w:trPr>
          <w:trHeight w:val="300"/>
          <w:jc w:val="center"/>
        </w:trPr>
        <w:tc>
          <w:tcPr>
            <w:tcW w:w="2553" w:type="dxa"/>
            <w:vMerge/>
            <w:tcBorders>
              <w:top w:val="nil"/>
              <w:left w:val="nil"/>
              <w:bottom w:val="single" w:sz="4" w:space="0" w:color="000000"/>
              <w:right w:val="nil"/>
            </w:tcBorders>
            <w:vAlign w:val="center"/>
            <w:hideMark/>
          </w:tcPr>
          <w:p w14:paraId="1733A35F" w14:textId="77777777" w:rsidR="00763A35" w:rsidRPr="00F86143" w:rsidRDefault="00763A35" w:rsidP="00763A35">
            <w:pPr>
              <w:spacing w:after="0" w:line="240" w:lineRule="auto"/>
              <w:rPr>
                <w:rFonts w:ascii="Calibri" w:eastAsia="Times New Roman" w:hAnsi="Calibri" w:cs="Calibri"/>
                <w:b/>
                <w:bCs/>
                <w:color w:val="000000"/>
                <w:sz w:val="20"/>
                <w:szCs w:val="20"/>
                <w:lang w:eastAsia="pt-BR"/>
              </w:rPr>
            </w:pPr>
          </w:p>
        </w:tc>
        <w:tc>
          <w:tcPr>
            <w:tcW w:w="1063" w:type="dxa"/>
            <w:tcBorders>
              <w:top w:val="nil"/>
              <w:left w:val="nil"/>
              <w:bottom w:val="single" w:sz="4" w:space="0" w:color="auto"/>
              <w:right w:val="nil"/>
            </w:tcBorders>
            <w:shd w:val="clear" w:color="auto" w:fill="auto"/>
            <w:vAlign w:val="center"/>
            <w:hideMark/>
          </w:tcPr>
          <w:p w14:paraId="330F341A" w14:textId="289046E9" w:rsidR="00763A35" w:rsidRPr="00F86143" w:rsidRDefault="001226EB" w:rsidP="00763A35">
            <w:pPr>
              <w:spacing w:after="0" w:line="240" w:lineRule="auto"/>
              <w:rPr>
                <w:rFonts w:eastAsia="Times New Roman" w:cs="Arial"/>
                <w:b/>
                <w:bCs/>
                <w:color w:val="000000"/>
                <w:sz w:val="20"/>
                <w:szCs w:val="20"/>
                <w:lang w:eastAsia="pt-BR"/>
              </w:rPr>
            </w:pPr>
            <w:r w:rsidRPr="001226EB">
              <w:rPr>
                <w:rFonts w:eastAsia="Times New Roman" w:cs="Arial"/>
                <w:b/>
                <w:bCs/>
                <w:color w:val="000000"/>
                <w:sz w:val="20"/>
                <w:szCs w:val="20"/>
                <w:lang w:eastAsia="pt-BR"/>
              </w:rPr>
              <w:t>VO</w:t>
            </w:r>
            <w:r w:rsidRPr="001226EB">
              <w:rPr>
                <w:rFonts w:eastAsia="Times New Roman" w:cs="Arial"/>
                <w:b/>
                <w:bCs/>
                <w:color w:val="000000"/>
                <w:sz w:val="20"/>
                <w:szCs w:val="20"/>
                <w:vertAlign w:val="subscript"/>
                <w:lang w:eastAsia="pt-BR"/>
              </w:rPr>
              <w:t>2</w:t>
            </w:r>
          </w:p>
        </w:tc>
        <w:tc>
          <w:tcPr>
            <w:tcW w:w="908" w:type="dxa"/>
            <w:tcBorders>
              <w:top w:val="nil"/>
              <w:left w:val="nil"/>
              <w:bottom w:val="single" w:sz="4" w:space="0" w:color="auto"/>
              <w:right w:val="nil"/>
            </w:tcBorders>
            <w:shd w:val="clear" w:color="auto" w:fill="auto"/>
            <w:noWrap/>
            <w:vAlign w:val="center"/>
            <w:hideMark/>
          </w:tcPr>
          <w:p w14:paraId="694E92F3"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12</w:t>
            </w:r>
          </w:p>
        </w:tc>
        <w:tc>
          <w:tcPr>
            <w:tcW w:w="960" w:type="dxa"/>
            <w:tcBorders>
              <w:top w:val="nil"/>
              <w:left w:val="nil"/>
              <w:bottom w:val="single" w:sz="4" w:space="0" w:color="auto"/>
              <w:right w:val="nil"/>
            </w:tcBorders>
            <w:shd w:val="clear" w:color="auto" w:fill="auto"/>
            <w:noWrap/>
            <w:vAlign w:val="center"/>
            <w:hideMark/>
          </w:tcPr>
          <w:p w14:paraId="06685563"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53</w:t>
            </w:r>
          </w:p>
        </w:tc>
        <w:tc>
          <w:tcPr>
            <w:tcW w:w="960" w:type="dxa"/>
            <w:tcBorders>
              <w:top w:val="nil"/>
              <w:left w:val="nil"/>
              <w:bottom w:val="single" w:sz="4" w:space="0" w:color="auto"/>
              <w:right w:val="nil"/>
            </w:tcBorders>
            <w:shd w:val="clear" w:color="auto" w:fill="auto"/>
            <w:noWrap/>
            <w:vAlign w:val="center"/>
            <w:hideMark/>
          </w:tcPr>
          <w:p w14:paraId="6BA07A06"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53,33</w:t>
            </w:r>
          </w:p>
        </w:tc>
        <w:tc>
          <w:tcPr>
            <w:tcW w:w="960" w:type="dxa"/>
            <w:tcBorders>
              <w:top w:val="nil"/>
              <w:left w:val="nil"/>
              <w:bottom w:val="single" w:sz="4" w:space="0" w:color="auto"/>
              <w:right w:val="nil"/>
            </w:tcBorders>
            <w:shd w:val="clear" w:color="auto" w:fill="auto"/>
            <w:noWrap/>
            <w:vAlign w:val="center"/>
            <w:hideMark/>
          </w:tcPr>
          <w:p w14:paraId="067627D4"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2,78</w:t>
            </w:r>
          </w:p>
        </w:tc>
        <w:tc>
          <w:tcPr>
            <w:tcW w:w="960" w:type="dxa"/>
            <w:tcBorders>
              <w:top w:val="nil"/>
              <w:left w:val="nil"/>
              <w:bottom w:val="single" w:sz="4" w:space="0" w:color="auto"/>
              <w:right w:val="nil"/>
            </w:tcBorders>
            <w:shd w:val="clear" w:color="auto" w:fill="auto"/>
            <w:noWrap/>
            <w:vAlign w:val="center"/>
            <w:hideMark/>
          </w:tcPr>
          <w:p w14:paraId="7DE29600" w14:textId="77777777" w:rsidR="00763A35" w:rsidRPr="00F86143" w:rsidRDefault="00763A35" w:rsidP="00763A35">
            <w:pPr>
              <w:spacing w:after="0" w:line="240" w:lineRule="auto"/>
              <w:jc w:val="center"/>
              <w:rPr>
                <w:rFonts w:eastAsia="Times New Roman" w:cs="Arial"/>
                <w:color w:val="000000"/>
                <w:sz w:val="20"/>
                <w:szCs w:val="20"/>
                <w:lang w:eastAsia="pt-BR"/>
              </w:rPr>
            </w:pPr>
            <w:r w:rsidRPr="00F86143">
              <w:rPr>
                <w:rFonts w:eastAsia="Times New Roman" w:cs="Arial"/>
                <w:color w:val="000000"/>
                <w:sz w:val="20"/>
                <w:szCs w:val="20"/>
                <w:lang w:eastAsia="pt-BR"/>
              </w:rPr>
              <w:t>0,8</w:t>
            </w:r>
          </w:p>
        </w:tc>
      </w:tr>
    </w:tbl>
    <w:p w14:paraId="32085EA8" w14:textId="30BAF9F6" w:rsidR="00996855" w:rsidRPr="0001312A" w:rsidRDefault="001402A3" w:rsidP="00A8186F">
      <w:pPr>
        <w:pStyle w:val="SemEspaamento"/>
        <w:rPr>
          <w:sz w:val="16"/>
          <w:szCs w:val="16"/>
        </w:rPr>
      </w:pPr>
      <w:r w:rsidRPr="0001312A">
        <w:rPr>
          <w:b/>
          <w:sz w:val="16"/>
          <w:szCs w:val="16"/>
        </w:rPr>
        <w:t>Legenda</w:t>
      </w:r>
      <w:r w:rsidRPr="0001312A">
        <w:rPr>
          <w:sz w:val="16"/>
          <w:szCs w:val="16"/>
        </w:rPr>
        <w:t xml:space="preserve">: CMJ = </w:t>
      </w:r>
      <w:proofErr w:type="spellStart"/>
      <w:r w:rsidRPr="0001312A">
        <w:rPr>
          <w:sz w:val="16"/>
          <w:szCs w:val="16"/>
        </w:rPr>
        <w:t>Counter</w:t>
      </w:r>
      <w:proofErr w:type="spellEnd"/>
      <w:r w:rsidRPr="0001312A">
        <w:rPr>
          <w:sz w:val="16"/>
          <w:szCs w:val="16"/>
        </w:rPr>
        <w:t xml:space="preserve"> </w:t>
      </w:r>
      <w:proofErr w:type="spellStart"/>
      <w:r w:rsidRPr="0001312A">
        <w:rPr>
          <w:sz w:val="16"/>
          <w:szCs w:val="16"/>
        </w:rPr>
        <w:t>moviment</w:t>
      </w:r>
      <w:proofErr w:type="spellEnd"/>
      <w:r w:rsidRPr="0001312A">
        <w:rPr>
          <w:sz w:val="16"/>
          <w:szCs w:val="16"/>
        </w:rPr>
        <w:t xml:space="preserve"> </w:t>
      </w:r>
      <w:proofErr w:type="spellStart"/>
      <w:r w:rsidRPr="0001312A">
        <w:rPr>
          <w:sz w:val="16"/>
          <w:szCs w:val="16"/>
        </w:rPr>
        <w:t>jump</w:t>
      </w:r>
      <w:proofErr w:type="spellEnd"/>
      <w:r w:rsidRPr="0001312A">
        <w:rPr>
          <w:sz w:val="16"/>
          <w:szCs w:val="16"/>
        </w:rPr>
        <w:t xml:space="preserve">; SJ = </w:t>
      </w:r>
      <w:proofErr w:type="spellStart"/>
      <w:r w:rsidRPr="0001312A">
        <w:rPr>
          <w:sz w:val="16"/>
          <w:szCs w:val="16"/>
        </w:rPr>
        <w:t>Squat</w:t>
      </w:r>
      <w:proofErr w:type="spellEnd"/>
      <w:r w:rsidRPr="0001312A">
        <w:rPr>
          <w:sz w:val="16"/>
          <w:szCs w:val="16"/>
        </w:rPr>
        <w:t xml:space="preserve"> </w:t>
      </w:r>
      <w:proofErr w:type="spellStart"/>
      <w:r w:rsidRPr="0001312A">
        <w:rPr>
          <w:sz w:val="16"/>
          <w:szCs w:val="16"/>
        </w:rPr>
        <w:t>Jump</w:t>
      </w:r>
      <w:proofErr w:type="spellEnd"/>
      <w:r w:rsidRPr="0001312A">
        <w:rPr>
          <w:sz w:val="16"/>
          <w:szCs w:val="16"/>
        </w:rPr>
        <w:t xml:space="preserve">; </w:t>
      </w:r>
      <w:r w:rsidR="001226EB" w:rsidRPr="0001312A">
        <w:rPr>
          <w:rFonts w:cs="Arial"/>
          <w:sz w:val="16"/>
          <w:szCs w:val="16"/>
        </w:rPr>
        <w:t>VO</w:t>
      </w:r>
      <w:r w:rsidR="001226EB" w:rsidRPr="0001312A">
        <w:rPr>
          <w:rFonts w:cs="Arial"/>
          <w:sz w:val="16"/>
          <w:szCs w:val="16"/>
          <w:vertAlign w:val="subscript"/>
        </w:rPr>
        <w:t>2</w:t>
      </w:r>
      <w:r w:rsidRPr="0001312A">
        <w:rPr>
          <w:sz w:val="16"/>
          <w:szCs w:val="16"/>
        </w:rPr>
        <w:t xml:space="preserve"> = Volume máximo de Oxigênio; N = </w:t>
      </w:r>
      <w:r w:rsidR="00633995" w:rsidRPr="0001312A">
        <w:rPr>
          <w:sz w:val="16"/>
          <w:szCs w:val="16"/>
        </w:rPr>
        <w:t xml:space="preserve">Número de elementos; </w:t>
      </w:r>
      <w:proofErr w:type="spellStart"/>
      <w:r w:rsidR="00633995" w:rsidRPr="0001312A">
        <w:rPr>
          <w:sz w:val="16"/>
          <w:szCs w:val="16"/>
        </w:rPr>
        <w:t>ref</w:t>
      </w:r>
      <w:proofErr w:type="spellEnd"/>
      <w:r w:rsidR="00633995" w:rsidRPr="0001312A">
        <w:rPr>
          <w:sz w:val="16"/>
          <w:szCs w:val="16"/>
        </w:rPr>
        <w:t xml:space="preserve"> = Valor de referência; D.P = Desvio Pa</w:t>
      </w:r>
      <w:r w:rsidR="00996855" w:rsidRPr="0001312A">
        <w:rPr>
          <w:sz w:val="16"/>
          <w:szCs w:val="16"/>
        </w:rPr>
        <w:t>drão; E.M.P = Erro Padrão Médio.</w:t>
      </w:r>
    </w:p>
    <w:p w14:paraId="5D621CDF" w14:textId="77777777" w:rsidR="00C91FA4" w:rsidRDefault="00C91FA4">
      <w:pPr>
        <w:spacing w:line="276" w:lineRule="auto"/>
        <w:rPr>
          <w:rFonts w:eastAsia="Times New Roman" w:cs="Arial"/>
          <w:b/>
          <w:szCs w:val="24"/>
          <w:lang w:eastAsia="pt-BR"/>
        </w:rPr>
      </w:pPr>
    </w:p>
    <w:p w14:paraId="2348B762" w14:textId="77777777" w:rsidR="00DF16D7" w:rsidRDefault="00DF16D7">
      <w:pPr>
        <w:spacing w:line="276" w:lineRule="auto"/>
        <w:rPr>
          <w:rFonts w:eastAsia="Times New Roman" w:cs="Arial"/>
          <w:b/>
          <w:szCs w:val="24"/>
          <w:lang w:eastAsia="pt-BR"/>
        </w:rPr>
      </w:pPr>
    </w:p>
    <w:p w14:paraId="2A6CC6F8" w14:textId="17EA6899" w:rsidR="00E05E9F" w:rsidRPr="00C70BE4" w:rsidRDefault="00E05E9F" w:rsidP="00E05E9F">
      <w:pPr>
        <w:spacing w:after="0" w:line="360" w:lineRule="auto"/>
        <w:rPr>
          <w:rFonts w:eastAsia="Times New Roman" w:cs="Arial"/>
          <w:szCs w:val="24"/>
          <w:lang w:eastAsia="pt-BR"/>
        </w:rPr>
      </w:pPr>
      <w:r w:rsidRPr="00696B54">
        <w:rPr>
          <w:rFonts w:eastAsia="Times New Roman" w:cs="Arial"/>
          <w:b/>
          <w:szCs w:val="24"/>
          <w:lang w:eastAsia="pt-BR"/>
        </w:rPr>
        <w:t xml:space="preserve">DISCUSSÃO </w:t>
      </w:r>
    </w:p>
    <w:p w14:paraId="40CE7892" w14:textId="77777777" w:rsidR="006772CB" w:rsidRDefault="006772CB" w:rsidP="006772CB">
      <w:pPr>
        <w:shd w:val="clear" w:color="auto" w:fill="FFFFFF"/>
        <w:spacing w:after="0" w:line="360" w:lineRule="auto"/>
        <w:ind w:firstLine="708"/>
        <w:jc w:val="both"/>
        <w:rPr>
          <w:rFonts w:eastAsia="Times New Roman" w:cs="Arial"/>
          <w:lang w:eastAsia="pt-BR"/>
        </w:rPr>
      </w:pPr>
    </w:p>
    <w:p w14:paraId="389423D0" w14:textId="5CE8A7B0" w:rsidR="006772CB" w:rsidRDefault="006772CB" w:rsidP="006772CB">
      <w:pPr>
        <w:shd w:val="clear" w:color="auto" w:fill="FFFFFF"/>
        <w:spacing w:after="0" w:line="360" w:lineRule="auto"/>
        <w:ind w:firstLine="708"/>
        <w:jc w:val="both"/>
        <w:rPr>
          <w:sz w:val="26"/>
          <w:szCs w:val="26"/>
        </w:rPr>
      </w:pPr>
      <w:r>
        <w:rPr>
          <w:rFonts w:eastAsia="Times New Roman" w:cs="Arial"/>
          <w:lang w:eastAsia="pt-BR"/>
        </w:rPr>
        <w:t>Comparando as capacidades física</w:t>
      </w:r>
      <w:r w:rsidR="00E62DB6">
        <w:rPr>
          <w:rFonts w:eastAsia="Times New Roman" w:cs="Arial"/>
          <w:lang w:eastAsia="pt-BR"/>
        </w:rPr>
        <w:t>s</w:t>
      </w:r>
      <w:r>
        <w:rPr>
          <w:rFonts w:eastAsia="Times New Roman" w:cs="Arial"/>
          <w:lang w:eastAsia="pt-BR"/>
        </w:rPr>
        <w:t xml:space="preserve"> pelos </w:t>
      </w:r>
      <w:r w:rsidRPr="00CD352D">
        <w:rPr>
          <w:rFonts w:eastAsia="Times New Roman" w:cs="Arial"/>
          <w:lang w:eastAsia="pt-BR"/>
        </w:rPr>
        <w:t>teste</w:t>
      </w:r>
      <w:r>
        <w:rPr>
          <w:rFonts w:eastAsia="Times New Roman" w:cs="Arial"/>
          <w:lang w:eastAsia="pt-BR"/>
        </w:rPr>
        <w:t xml:space="preserve">s de salto vertical CMJ, SJ e </w:t>
      </w:r>
      <w:r w:rsidR="001226EB">
        <w:rPr>
          <w:rFonts w:cs="Arial"/>
          <w:szCs w:val="24"/>
        </w:rPr>
        <w:t>VO</w:t>
      </w:r>
      <w:r w:rsidR="001226EB" w:rsidRPr="001226EB">
        <w:rPr>
          <w:rFonts w:cs="Arial"/>
          <w:szCs w:val="24"/>
          <w:vertAlign w:val="subscript"/>
        </w:rPr>
        <w:t>2</w:t>
      </w:r>
      <w:r>
        <w:rPr>
          <w:rFonts w:eastAsia="Times New Roman" w:cs="Arial"/>
          <w:lang w:eastAsia="pt-BR"/>
        </w:rPr>
        <w:t xml:space="preserve"> máximo</w:t>
      </w:r>
      <w:r w:rsidRPr="00CD352D">
        <w:rPr>
          <w:rFonts w:eastAsia="Times New Roman" w:cs="Arial"/>
          <w:lang w:eastAsia="pt-BR"/>
        </w:rPr>
        <w:t xml:space="preserve"> entre categorias Profissional</w:t>
      </w:r>
      <w:r>
        <w:rPr>
          <w:rFonts w:eastAsia="Times New Roman" w:cs="Arial"/>
          <w:lang w:eastAsia="pt-BR"/>
        </w:rPr>
        <w:t xml:space="preserve"> </w:t>
      </w:r>
      <w:r w:rsidRPr="00CD352D">
        <w:rPr>
          <w:rFonts w:eastAsia="Times New Roman" w:cs="Arial"/>
          <w:lang w:eastAsia="pt-BR"/>
        </w:rPr>
        <w:t xml:space="preserve">e Sub-20 </w:t>
      </w:r>
      <w:r w:rsidR="00F86143">
        <w:rPr>
          <w:rFonts w:eastAsia="Times New Roman" w:cs="Arial"/>
          <w:lang w:eastAsia="pt-BR"/>
        </w:rPr>
        <w:t>(T</w:t>
      </w:r>
      <w:r>
        <w:rPr>
          <w:rFonts w:eastAsia="Times New Roman" w:cs="Arial"/>
          <w:lang w:eastAsia="pt-BR"/>
        </w:rPr>
        <w:t>abela 1)</w:t>
      </w:r>
      <w:r w:rsidRPr="00CD352D">
        <w:rPr>
          <w:rFonts w:eastAsia="Times New Roman" w:cs="Arial"/>
          <w:lang w:eastAsia="pt-BR"/>
        </w:rPr>
        <w:t>, podemos observar que os dados não apresentam diferenças significativas entre os grupos avaliados</w:t>
      </w:r>
      <w:r>
        <w:rPr>
          <w:rFonts w:eastAsia="Times New Roman" w:cs="Arial"/>
          <w:lang w:eastAsia="pt-BR"/>
        </w:rPr>
        <w:t xml:space="preserve"> (p</w:t>
      </w:r>
      <w:r w:rsidRPr="002A3DEB">
        <w:rPr>
          <w:rFonts w:eastAsia="Times New Roman" w:cs="Arial"/>
          <w:u w:val="single"/>
          <w:lang w:eastAsia="pt-BR"/>
        </w:rPr>
        <w:t>&gt;</w:t>
      </w:r>
      <w:r>
        <w:rPr>
          <w:rFonts w:eastAsia="Times New Roman" w:cs="Arial"/>
          <w:lang w:eastAsia="pt-BR"/>
        </w:rPr>
        <w:t>0,05)</w:t>
      </w:r>
      <w:r w:rsidRPr="00CD352D">
        <w:rPr>
          <w:rFonts w:eastAsia="Times New Roman" w:cs="Arial"/>
          <w:lang w:eastAsia="pt-BR"/>
        </w:rPr>
        <w:t xml:space="preserve">. Apresentando melhores resultados </w:t>
      </w:r>
      <w:r>
        <w:rPr>
          <w:rFonts w:eastAsia="Times New Roman" w:cs="Arial"/>
          <w:lang w:eastAsia="pt-BR"/>
        </w:rPr>
        <w:t xml:space="preserve">apenas </w:t>
      </w:r>
      <w:r w:rsidRPr="00CD352D">
        <w:rPr>
          <w:rFonts w:eastAsia="Times New Roman" w:cs="Arial"/>
          <w:lang w:eastAsia="pt-BR"/>
        </w:rPr>
        <w:t xml:space="preserve">quando executado o salto vertical com </w:t>
      </w:r>
      <w:proofErr w:type="spellStart"/>
      <w:r w:rsidRPr="00CD352D">
        <w:rPr>
          <w:rFonts w:eastAsia="Times New Roman" w:cs="Arial"/>
          <w:lang w:eastAsia="pt-BR"/>
        </w:rPr>
        <w:t>contramovimento</w:t>
      </w:r>
      <w:proofErr w:type="spellEnd"/>
      <w:r w:rsidRPr="00CD352D">
        <w:rPr>
          <w:rFonts w:eastAsia="Times New Roman" w:cs="Arial"/>
          <w:lang w:eastAsia="pt-BR"/>
        </w:rPr>
        <w:t xml:space="preserve"> (CMJ) em relação ao</w:t>
      </w:r>
      <w:r>
        <w:rPr>
          <w:rFonts w:eastAsia="Times New Roman" w:cs="Arial"/>
          <w:lang w:eastAsia="pt-BR"/>
        </w:rPr>
        <w:t xml:space="preserve"> salto sem </w:t>
      </w:r>
      <w:proofErr w:type="spellStart"/>
      <w:r>
        <w:rPr>
          <w:rFonts w:eastAsia="Times New Roman" w:cs="Arial"/>
          <w:lang w:eastAsia="pt-BR"/>
        </w:rPr>
        <w:t>contramovimento</w:t>
      </w:r>
      <w:proofErr w:type="spellEnd"/>
      <w:r>
        <w:rPr>
          <w:rFonts w:eastAsia="Times New Roman" w:cs="Arial"/>
          <w:lang w:eastAsia="pt-BR"/>
        </w:rPr>
        <w:t xml:space="preserve"> (SJ). Resultados que corroboram com os encontrados nos estudos de </w:t>
      </w:r>
      <w:r w:rsidRPr="005351D4">
        <w:rPr>
          <w:rFonts w:eastAsia="Times New Roman" w:cs="Arial"/>
          <w:lang w:eastAsia="pt-BR"/>
        </w:rPr>
        <w:t>Cruz (2003),</w:t>
      </w:r>
      <w:r>
        <w:rPr>
          <w:rFonts w:eastAsia="Times New Roman" w:cs="Arial"/>
          <w:lang w:eastAsia="pt-BR"/>
        </w:rPr>
        <w:t xml:space="preserve"> que apresentaram </w:t>
      </w:r>
      <w:r>
        <w:rPr>
          <w:rFonts w:cs="Arial"/>
        </w:rPr>
        <w:t>melhora no</w:t>
      </w:r>
      <w:r w:rsidRPr="00813E17">
        <w:rPr>
          <w:rFonts w:cs="Arial"/>
        </w:rPr>
        <w:t xml:space="preserve"> desempenho </w:t>
      </w:r>
      <w:r>
        <w:rPr>
          <w:rFonts w:cs="Arial"/>
        </w:rPr>
        <w:t xml:space="preserve">do salto através do protocolo de CMJ em relação ao movimento de SJ entre 10% a 20% para homens, </w:t>
      </w:r>
      <w:r w:rsidRPr="00813E17">
        <w:rPr>
          <w:rFonts w:cs="Arial"/>
        </w:rPr>
        <w:t>potencializado pelo ciclo de estiramento-encurtamento</w:t>
      </w:r>
      <w:r>
        <w:rPr>
          <w:rFonts w:cs="Arial"/>
        </w:rPr>
        <w:t xml:space="preserve"> dos músculos dos membros inferiores</w:t>
      </w:r>
      <w:r>
        <w:rPr>
          <w:rFonts w:eastAsia="Times New Roman" w:cs="Arial"/>
          <w:lang w:eastAsia="pt-BR"/>
        </w:rPr>
        <w:t xml:space="preserve"> durante o movimento executado, utilizando a energia elástica dos músculos durante a fase excêntrica. Segundo </w:t>
      </w:r>
      <w:r w:rsidRPr="005351D4">
        <w:rPr>
          <w:rFonts w:eastAsia="Times New Roman" w:cs="Arial"/>
          <w:lang w:eastAsia="pt-BR"/>
        </w:rPr>
        <w:t>Silva (2001),</w:t>
      </w:r>
      <w:r>
        <w:rPr>
          <w:rFonts w:eastAsia="Times New Roman" w:cs="Arial"/>
          <w:lang w:eastAsia="pt-BR"/>
        </w:rPr>
        <w:t xml:space="preserve"> </w:t>
      </w:r>
      <w:r w:rsidRPr="005C6BC2">
        <w:rPr>
          <w:rFonts w:cs="Arial"/>
        </w:rPr>
        <w:t xml:space="preserve">durante uma partida de futebol, </w:t>
      </w:r>
      <w:r>
        <w:rPr>
          <w:rFonts w:cs="Arial"/>
        </w:rPr>
        <w:t>nos momentos de</w:t>
      </w:r>
      <w:r w:rsidRPr="005C6BC2">
        <w:rPr>
          <w:rFonts w:cs="Arial"/>
        </w:rPr>
        <w:t xml:space="preserve"> corrida e </w:t>
      </w:r>
      <w:r>
        <w:rPr>
          <w:rFonts w:cs="Arial"/>
        </w:rPr>
        <w:t>saltos, a energia elástica do músculo</w:t>
      </w:r>
      <w:r w:rsidRPr="005C6BC2">
        <w:rPr>
          <w:rFonts w:cs="Arial"/>
        </w:rPr>
        <w:t xml:space="preserve"> caracterizada pelos movimentos rápidos, desem</w:t>
      </w:r>
      <w:r>
        <w:rPr>
          <w:rFonts w:cs="Arial"/>
        </w:rPr>
        <w:t>penha papel essencial na performance do atleta.</w:t>
      </w:r>
    </w:p>
    <w:p w14:paraId="262EC2EC" w14:textId="31FA95C1" w:rsidR="006772CB" w:rsidRPr="009242B4" w:rsidRDefault="006772CB" w:rsidP="006772CB">
      <w:pPr>
        <w:autoSpaceDE w:val="0"/>
        <w:autoSpaceDN w:val="0"/>
        <w:adjustRightInd w:val="0"/>
        <w:spacing w:after="0" w:line="360" w:lineRule="auto"/>
        <w:ind w:firstLine="708"/>
        <w:jc w:val="both"/>
        <w:rPr>
          <w:rFonts w:cs="Arial"/>
        </w:rPr>
      </w:pPr>
      <w:r>
        <w:rPr>
          <w:rFonts w:eastAsia="Times New Roman" w:cs="Arial"/>
          <w:lang w:eastAsia="pt-BR"/>
        </w:rPr>
        <w:t>O</w:t>
      </w:r>
      <w:r w:rsidRPr="00CD352D">
        <w:rPr>
          <w:rFonts w:eastAsia="Times New Roman" w:cs="Arial"/>
          <w:lang w:eastAsia="pt-BR"/>
        </w:rPr>
        <w:t xml:space="preserve">s valores médios </w:t>
      </w:r>
      <w:r>
        <w:rPr>
          <w:rFonts w:eastAsia="Times New Roman" w:cs="Arial"/>
          <w:lang w:eastAsia="pt-BR"/>
        </w:rPr>
        <w:t>das</w:t>
      </w:r>
      <w:r w:rsidRPr="00CD352D">
        <w:rPr>
          <w:rFonts w:eastAsia="Times New Roman" w:cs="Arial"/>
          <w:lang w:eastAsia="pt-BR"/>
        </w:rPr>
        <w:t xml:space="preserve"> capacidade</w:t>
      </w:r>
      <w:r>
        <w:rPr>
          <w:rFonts w:eastAsia="Times New Roman" w:cs="Arial"/>
          <w:lang w:eastAsia="pt-BR"/>
        </w:rPr>
        <w:t>s</w:t>
      </w:r>
      <w:r w:rsidRPr="00CD352D">
        <w:rPr>
          <w:rFonts w:eastAsia="Times New Roman" w:cs="Arial"/>
          <w:lang w:eastAsia="pt-BR"/>
        </w:rPr>
        <w:t xml:space="preserve"> de força </w:t>
      </w:r>
      <w:r>
        <w:rPr>
          <w:rFonts w:eastAsia="Times New Roman" w:cs="Arial"/>
          <w:lang w:eastAsia="pt-BR"/>
        </w:rPr>
        <w:t>e</w:t>
      </w:r>
      <w:r w:rsidRPr="00CD352D">
        <w:rPr>
          <w:rFonts w:eastAsia="Times New Roman" w:cs="Arial"/>
          <w:lang w:eastAsia="pt-BR"/>
        </w:rPr>
        <w:t xml:space="preserve"> aeróbia dos atletas </w:t>
      </w:r>
      <w:r>
        <w:rPr>
          <w:rFonts w:eastAsia="Times New Roman" w:cs="Arial"/>
          <w:lang w:eastAsia="pt-BR"/>
        </w:rPr>
        <w:t>nos dois grupos</w:t>
      </w:r>
      <w:r w:rsidRPr="00CD352D">
        <w:rPr>
          <w:rFonts w:eastAsia="Times New Roman" w:cs="Arial"/>
          <w:lang w:eastAsia="pt-BR"/>
        </w:rPr>
        <w:t xml:space="preserve"> </w:t>
      </w:r>
      <w:r w:rsidR="00E62DB6">
        <w:rPr>
          <w:rFonts w:eastAsia="Times New Roman" w:cs="Arial"/>
          <w:lang w:eastAsia="pt-BR"/>
        </w:rPr>
        <w:t>estão classificado</w:t>
      </w:r>
      <w:r>
        <w:rPr>
          <w:rFonts w:eastAsia="Times New Roman" w:cs="Arial"/>
          <w:lang w:eastAsia="pt-BR"/>
        </w:rPr>
        <w:t xml:space="preserve">s de forma igual, </w:t>
      </w:r>
      <w:r>
        <w:rPr>
          <w:rFonts w:cs="Arial"/>
        </w:rPr>
        <w:t xml:space="preserve">possivelmente devido à semelhança nas cargas </w:t>
      </w:r>
      <w:r w:rsidRPr="00CD352D">
        <w:rPr>
          <w:rFonts w:cs="Arial"/>
        </w:rPr>
        <w:t xml:space="preserve">e metodologias </w:t>
      </w:r>
      <w:r>
        <w:rPr>
          <w:rFonts w:cs="Arial"/>
        </w:rPr>
        <w:t>de treino</w:t>
      </w:r>
      <w:r w:rsidRPr="00CD352D">
        <w:rPr>
          <w:rFonts w:cs="Arial"/>
        </w:rPr>
        <w:t xml:space="preserve"> utilizadas pelo clube nas duas categorias</w:t>
      </w:r>
      <w:r>
        <w:rPr>
          <w:rFonts w:cs="Arial"/>
        </w:rPr>
        <w:t xml:space="preserve"> (dados não avaliados), mas que remete a compreensão que os níveis de força apresentados pelos atletas no último estágio do processo de formação (Sub</w:t>
      </w:r>
      <w:r w:rsidR="004B15A9">
        <w:rPr>
          <w:rFonts w:cs="Arial"/>
        </w:rPr>
        <w:t>-</w:t>
      </w:r>
      <w:r>
        <w:rPr>
          <w:rFonts w:cs="Arial"/>
        </w:rPr>
        <w:t xml:space="preserve">20) se assemelham aos dos atletas já inseridos no grupo de profissionais (Idade &gt; 20 anos), compreensível a partir da análise </w:t>
      </w:r>
      <w:r w:rsidR="00A8186F">
        <w:rPr>
          <w:rFonts w:cs="Arial"/>
        </w:rPr>
        <w:t xml:space="preserve">de Arruda e </w:t>
      </w:r>
      <w:proofErr w:type="spellStart"/>
      <w:r w:rsidR="00A8186F">
        <w:rPr>
          <w:rFonts w:cs="Arial"/>
        </w:rPr>
        <w:t>Mortatti</w:t>
      </w:r>
      <w:proofErr w:type="spellEnd"/>
      <w:r w:rsidR="00A8186F">
        <w:rPr>
          <w:rFonts w:cs="Arial"/>
        </w:rPr>
        <w:t xml:space="preserve"> </w:t>
      </w:r>
      <w:r w:rsidRPr="00C253FF">
        <w:rPr>
          <w:rFonts w:cs="Arial"/>
        </w:rPr>
        <w:t>(2007),</w:t>
      </w:r>
      <w:r>
        <w:rPr>
          <w:rFonts w:cs="Arial"/>
        </w:rPr>
        <w:t xml:space="preserve"> que em seu estudo indica que indivíduos do mesmo nível </w:t>
      </w:r>
      <w:proofErr w:type="spellStart"/>
      <w:r>
        <w:rPr>
          <w:rFonts w:cs="Arial"/>
        </w:rPr>
        <w:t>maturacional</w:t>
      </w:r>
      <w:proofErr w:type="spellEnd"/>
      <w:r>
        <w:rPr>
          <w:rFonts w:cs="Arial"/>
        </w:rPr>
        <w:t xml:space="preserve"> de desenvolvimento, manifestam também suas valências </w:t>
      </w:r>
      <w:r>
        <w:rPr>
          <w:rFonts w:cs="Arial"/>
        </w:rPr>
        <w:lastRenderedPageBreak/>
        <w:t xml:space="preserve">físicas de forma semelhante, independente se exposto ou não à um programa de treinamento específico. </w:t>
      </w:r>
      <w:r w:rsidRPr="00CD352D">
        <w:rPr>
          <w:rFonts w:cs="Arial"/>
        </w:rPr>
        <w:t xml:space="preserve"> </w:t>
      </w:r>
    </w:p>
    <w:p w14:paraId="6AF8A1D6" w14:textId="0C0D1780" w:rsidR="006772CB" w:rsidRPr="00FA01B8" w:rsidRDefault="006772CB" w:rsidP="006772CB">
      <w:pPr>
        <w:spacing w:after="0" w:line="360" w:lineRule="auto"/>
        <w:ind w:firstLine="708"/>
        <w:jc w:val="both"/>
        <w:rPr>
          <w:rFonts w:cs="Arial"/>
        </w:rPr>
      </w:pPr>
      <w:r>
        <w:rPr>
          <w:rFonts w:cs="Arial"/>
        </w:rPr>
        <w:t xml:space="preserve">Para avaliar se há correlação entre as variáveis de forca e capacidade aeróbia em atletas de futebol, foi utilizada a correlação de Pearson onde a capacidade aeróbia não apresentou correlação positiva com SJ (-,151) e CMJ (-,233), demonstrando fragilidade na afirmação que as capacidades são determinantes uma da outra. </w:t>
      </w:r>
      <w:r w:rsidRPr="00A85FA5">
        <w:rPr>
          <w:rFonts w:cs="Arial"/>
        </w:rPr>
        <w:t>Durante uma partida de futebol, um atleta executa ações de baixa intensidade em média aproximadamente 70% do tempo total de jogo, 20% são compostas por ações em velocidade submáxima e apenas aproximadamente em 10% da duração da partida são realizados estímulos em velocidade máxima</w:t>
      </w:r>
      <w:r>
        <w:rPr>
          <w:rFonts w:cs="Arial"/>
        </w:rPr>
        <w:t xml:space="preserve"> </w:t>
      </w:r>
      <w:r w:rsidRPr="005351D4">
        <w:rPr>
          <w:rFonts w:cs="Arial"/>
        </w:rPr>
        <w:t>(</w:t>
      </w:r>
      <w:proofErr w:type="spellStart"/>
      <w:r w:rsidR="00A8186F">
        <w:rPr>
          <w:rFonts w:cs="Arial"/>
        </w:rPr>
        <w:t>Reilly</w:t>
      </w:r>
      <w:proofErr w:type="spellEnd"/>
      <w:r w:rsidR="00A8186F">
        <w:rPr>
          <w:rFonts w:cs="Arial"/>
        </w:rPr>
        <w:t xml:space="preserve"> e</w:t>
      </w:r>
      <w:r w:rsidRPr="005351D4">
        <w:rPr>
          <w:rFonts w:cs="Arial"/>
        </w:rPr>
        <w:t xml:space="preserve"> </w:t>
      </w:r>
      <w:r w:rsidR="00A8186F">
        <w:rPr>
          <w:rFonts w:cs="Arial"/>
        </w:rPr>
        <w:t>Thomas</w:t>
      </w:r>
      <w:r w:rsidRPr="005351D4">
        <w:rPr>
          <w:rFonts w:cs="Arial"/>
        </w:rPr>
        <w:t>, 1976).</w:t>
      </w:r>
      <w:r>
        <w:rPr>
          <w:rFonts w:cs="Arial"/>
        </w:rPr>
        <w:t xml:space="preserve"> </w:t>
      </w:r>
      <w:r w:rsidRPr="00A85FA5">
        <w:rPr>
          <w:rFonts w:cs="Arial"/>
        </w:rPr>
        <w:t xml:space="preserve">O mesmo autor complementa dizendo que bons níveis </w:t>
      </w:r>
      <w:r w:rsidR="009A36CA">
        <w:rPr>
          <w:rFonts w:cs="Arial"/>
        </w:rPr>
        <w:t xml:space="preserve">de </w:t>
      </w:r>
      <w:r w:rsidRPr="00A85FA5">
        <w:rPr>
          <w:rFonts w:cs="Arial"/>
        </w:rPr>
        <w:t>aptidão aeróbia predispõe o atleta a melhorar outras qualidades, proporcionando aumento no seu desempenho em campo.</w:t>
      </w:r>
    </w:p>
    <w:p w14:paraId="5F65813B" w14:textId="142604C6" w:rsidR="006772CB" w:rsidRDefault="006772CB" w:rsidP="006772CB">
      <w:pPr>
        <w:spacing w:after="0" w:line="360" w:lineRule="auto"/>
        <w:ind w:firstLine="708"/>
        <w:jc w:val="both"/>
        <w:rPr>
          <w:rFonts w:eastAsia="Times New Roman" w:cs="Arial"/>
          <w:lang w:eastAsia="pt-BR"/>
        </w:rPr>
      </w:pPr>
      <w:r w:rsidRPr="00A85FA5">
        <w:rPr>
          <w:rFonts w:cs="Arial"/>
        </w:rPr>
        <w:t>Portanto, mesmo sabendo que as atividades de cunho aeróbio representam maior parcela da demanda energética em uma partida de futebol, a capacidade de força possui papel fundamental na caracterização fisiológica dessa modalidade. Para isso, uma estruturação e distribuição adequada nas cargas de treino se faz necessária para assegurar o ótimo desempenho do atleta</w:t>
      </w:r>
      <w:r w:rsidRPr="005351D4">
        <w:rPr>
          <w:rFonts w:eastAsia="Times New Roman" w:cs="Arial"/>
          <w:lang w:eastAsia="pt-BR"/>
        </w:rPr>
        <w:t>.</w:t>
      </w:r>
      <w:r w:rsidRPr="005351D4">
        <w:rPr>
          <w:rFonts w:cs="Arial"/>
        </w:rPr>
        <w:t xml:space="preserve"> </w:t>
      </w:r>
      <w:r w:rsidRPr="005351D4">
        <w:rPr>
          <w:rFonts w:eastAsia="Times New Roman" w:cs="Arial"/>
          <w:lang w:eastAsia="pt-BR"/>
        </w:rPr>
        <w:t xml:space="preserve"> (</w:t>
      </w:r>
      <w:r w:rsidR="007C64C4">
        <w:rPr>
          <w:rFonts w:eastAsia="Times New Roman" w:cs="Arial"/>
          <w:lang w:eastAsia="pt-BR"/>
        </w:rPr>
        <w:t>Arruda e colaboradores, 2013</w:t>
      </w:r>
      <w:r w:rsidRPr="005351D4">
        <w:rPr>
          <w:rFonts w:eastAsia="Times New Roman" w:cs="Arial"/>
          <w:lang w:eastAsia="pt-BR"/>
        </w:rPr>
        <w:t>).</w:t>
      </w:r>
      <w:r>
        <w:rPr>
          <w:rFonts w:eastAsia="Times New Roman" w:cs="Arial"/>
          <w:lang w:eastAsia="pt-BR"/>
        </w:rPr>
        <w:t xml:space="preserve"> </w:t>
      </w:r>
    </w:p>
    <w:p w14:paraId="3BF601F9" w14:textId="2668888A" w:rsidR="006772CB" w:rsidRDefault="006772CB" w:rsidP="006772CB">
      <w:pPr>
        <w:spacing w:after="0" w:line="360" w:lineRule="auto"/>
        <w:ind w:firstLine="708"/>
        <w:jc w:val="both"/>
        <w:rPr>
          <w:rFonts w:cs="Arial"/>
        </w:rPr>
      </w:pPr>
      <w:r>
        <w:rPr>
          <w:rFonts w:cs="Arial"/>
        </w:rPr>
        <w:t xml:space="preserve">E quando avaliada a correlação entre os dois protocolos para determinação de </w:t>
      </w:r>
      <w:r w:rsidRPr="00956D26">
        <w:rPr>
          <w:rFonts w:cs="Arial"/>
        </w:rPr>
        <w:t>força</w:t>
      </w:r>
      <w:r w:rsidR="00F30F78" w:rsidRPr="00956D26">
        <w:rPr>
          <w:rFonts w:cs="Arial"/>
        </w:rPr>
        <w:t xml:space="preserve"> através de saltos,</w:t>
      </w:r>
      <w:r w:rsidRPr="00956D26">
        <w:rPr>
          <w:rFonts w:cs="Arial"/>
        </w:rPr>
        <w:t xml:space="preserve"> foi encontrada correlação positiva (,845) p&lt;0,05, demonstrado</w:t>
      </w:r>
      <w:r>
        <w:rPr>
          <w:rFonts w:cs="Arial"/>
        </w:rPr>
        <w:t xml:space="preserve"> similaridade na forma de desenvolvimento de força, independente do processo de avaliação. Alguns autores como </w:t>
      </w:r>
      <w:proofErr w:type="spellStart"/>
      <w:r w:rsidR="00C253FF">
        <w:rPr>
          <w:rFonts w:cs="Arial"/>
        </w:rPr>
        <w:t>Barbanti</w:t>
      </w:r>
      <w:proofErr w:type="spellEnd"/>
      <w:r w:rsidR="00C253FF">
        <w:rPr>
          <w:rFonts w:cs="Arial"/>
        </w:rPr>
        <w:t xml:space="preserve"> (2002) e</w:t>
      </w:r>
      <w:r w:rsidRPr="00996855">
        <w:rPr>
          <w:rFonts w:cs="Arial"/>
        </w:rPr>
        <w:t xml:space="preserve"> </w:t>
      </w:r>
      <w:proofErr w:type="spellStart"/>
      <w:r w:rsidRPr="00C253FF">
        <w:rPr>
          <w:rFonts w:cs="Arial"/>
        </w:rPr>
        <w:t>Badillo</w:t>
      </w:r>
      <w:proofErr w:type="spellEnd"/>
      <w:r w:rsidRPr="00C253FF">
        <w:rPr>
          <w:rFonts w:cs="Arial"/>
        </w:rPr>
        <w:t xml:space="preserve"> e </w:t>
      </w:r>
      <w:proofErr w:type="spellStart"/>
      <w:r w:rsidRPr="00C253FF">
        <w:rPr>
          <w:rFonts w:cs="Arial"/>
        </w:rPr>
        <w:t>Ayestarán</w:t>
      </w:r>
      <w:proofErr w:type="spellEnd"/>
      <w:r w:rsidRPr="00C253FF">
        <w:rPr>
          <w:rFonts w:cs="Arial"/>
        </w:rPr>
        <w:t xml:space="preserve"> (2001),</w:t>
      </w:r>
      <w:r>
        <w:rPr>
          <w:rFonts w:cs="Arial"/>
        </w:rPr>
        <w:t xml:space="preserve"> </w:t>
      </w:r>
      <w:r w:rsidRPr="004A394C">
        <w:rPr>
          <w:rFonts w:cs="Arial"/>
        </w:rPr>
        <w:t>classificam a manifestação de força de duas maneiras: força ativa e reativa, a primeira realizada por um ciclo simples de trabalho muscular e a segunda por ciclo duplo através do CAE (Ciclo Alongamento e Encurtamento). Cada uma dessas formas de manifestação de força é aplicada em um protocolo específico do teste de salto vertical, onde os dados descritos na correlação do presente estudo indicam que atletas que apresentam bons níveis de força ativa expressas nos resultados do salto pelo protocolo de SJ, mantém também os bons resultados nos saltos quando executados em CMJ, utilizando a força reativa dos músculos esqueléticos.</w:t>
      </w:r>
    </w:p>
    <w:p w14:paraId="54FF5945" w14:textId="2B32F01A" w:rsidR="00A67B03" w:rsidRDefault="006772CB" w:rsidP="006772CB">
      <w:pPr>
        <w:spacing w:after="0" w:line="360" w:lineRule="auto"/>
        <w:ind w:firstLine="708"/>
        <w:jc w:val="both"/>
        <w:rPr>
          <w:rFonts w:cs="Arial"/>
        </w:rPr>
      </w:pPr>
      <w:r>
        <w:rPr>
          <w:rFonts w:cs="Arial"/>
        </w:rPr>
        <w:t>P</w:t>
      </w:r>
      <w:r w:rsidRPr="00CD352D">
        <w:rPr>
          <w:rFonts w:cs="Arial"/>
        </w:rPr>
        <w:t xml:space="preserve">or se tratar de uma pesquisa transversal não </w:t>
      </w:r>
      <w:r>
        <w:rPr>
          <w:rFonts w:cs="Arial"/>
        </w:rPr>
        <w:t>foi possível avaliar e acompanhar a metodologia d</w:t>
      </w:r>
      <w:r w:rsidRPr="00CD352D">
        <w:rPr>
          <w:rFonts w:cs="Arial"/>
        </w:rPr>
        <w:t xml:space="preserve">o treinamento de força </w:t>
      </w:r>
      <w:r>
        <w:rPr>
          <w:rFonts w:cs="Arial"/>
        </w:rPr>
        <w:t xml:space="preserve">realizado </w:t>
      </w:r>
      <w:r w:rsidRPr="00CD352D">
        <w:rPr>
          <w:rFonts w:cs="Arial"/>
        </w:rPr>
        <w:t xml:space="preserve">durante o período </w:t>
      </w:r>
      <w:r>
        <w:rPr>
          <w:rFonts w:cs="Arial"/>
        </w:rPr>
        <w:t>preparatório e</w:t>
      </w:r>
      <w:r w:rsidRPr="00CD352D">
        <w:rPr>
          <w:rFonts w:cs="Arial"/>
        </w:rPr>
        <w:t xml:space="preserve"> </w:t>
      </w:r>
      <w:r>
        <w:rPr>
          <w:rFonts w:cs="Arial"/>
        </w:rPr>
        <w:t>que antecedeu os testes realizados pel</w:t>
      </w:r>
      <w:r w:rsidRPr="00CD352D">
        <w:rPr>
          <w:rFonts w:cs="Arial"/>
        </w:rPr>
        <w:t>as categorias</w:t>
      </w:r>
      <w:r>
        <w:rPr>
          <w:rFonts w:cs="Arial"/>
        </w:rPr>
        <w:t xml:space="preserve">, dificultando a inferência sobre carga de treinamento e desempenho nos testes. Os dados </w:t>
      </w:r>
      <w:r>
        <w:rPr>
          <w:rFonts w:cs="Arial"/>
        </w:rPr>
        <w:lastRenderedPageBreak/>
        <w:t xml:space="preserve">apresentados na </w:t>
      </w:r>
      <w:r w:rsidR="00A8186F">
        <w:rPr>
          <w:rFonts w:cs="Arial"/>
        </w:rPr>
        <w:t>Tabela</w:t>
      </w:r>
      <w:r>
        <w:rPr>
          <w:rFonts w:cs="Arial"/>
        </w:rPr>
        <w:t xml:space="preserve"> 1 remet</w:t>
      </w:r>
      <w:r w:rsidR="0051171A">
        <w:rPr>
          <w:rFonts w:cs="Arial"/>
        </w:rPr>
        <w:t xml:space="preserve">e </w:t>
      </w:r>
      <w:r w:rsidR="00E62DB6">
        <w:rPr>
          <w:rFonts w:cs="Arial"/>
        </w:rPr>
        <w:t>m</w:t>
      </w:r>
      <w:r>
        <w:rPr>
          <w:rFonts w:cs="Arial"/>
        </w:rPr>
        <w:t>e a questionar se há diferença nos níveis de força e capacidade aeróbia por categoria (</w:t>
      </w:r>
      <w:r w:rsidR="007A51E5">
        <w:rPr>
          <w:rFonts w:cs="Arial"/>
        </w:rPr>
        <w:t>Profissional</w:t>
      </w:r>
      <w:r>
        <w:rPr>
          <w:rFonts w:cs="Arial"/>
        </w:rPr>
        <w:t xml:space="preserve"> e </w:t>
      </w:r>
      <w:r w:rsidR="007A51E5">
        <w:rPr>
          <w:rFonts w:cs="Arial"/>
        </w:rPr>
        <w:t>Sub-20</w:t>
      </w:r>
      <w:r>
        <w:rPr>
          <w:rFonts w:cs="Arial"/>
        </w:rPr>
        <w:t>) entre as posições.</w:t>
      </w:r>
    </w:p>
    <w:p w14:paraId="4F910142" w14:textId="134AE257" w:rsidR="006772CB" w:rsidRDefault="006772CB" w:rsidP="006772CB">
      <w:pPr>
        <w:spacing w:after="0" w:line="360" w:lineRule="auto"/>
        <w:ind w:firstLine="708"/>
        <w:jc w:val="both"/>
        <w:rPr>
          <w:rFonts w:eastAsia="Times New Roman" w:cs="Arial"/>
          <w:lang w:eastAsia="pt-BR"/>
        </w:rPr>
      </w:pPr>
      <w:r>
        <w:rPr>
          <w:rFonts w:cs="Arial"/>
        </w:rPr>
        <w:t>Comp</w:t>
      </w:r>
      <w:r w:rsidR="00F30F78">
        <w:rPr>
          <w:rFonts w:cs="Arial"/>
        </w:rPr>
        <w:t>a</w:t>
      </w:r>
      <w:r>
        <w:rPr>
          <w:rFonts w:cs="Arial"/>
        </w:rPr>
        <w:t>rando os resultados dos testes por categoria entre posições</w:t>
      </w:r>
      <w:r w:rsidRPr="00D22438">
        <w:rPr>
          <w:rFonts w:cs="Arial"/>
        </w:rPr>
        <w:t xml:space="preserve"> </w:t>
      </w:r>
      <w:r>
        <w:rPr>
          <w:rFonts w:cs="Arial"/>
        </w:rPr>
        <w:t>(</w:t>
      </w:r>
      <w:r w:rsidR="00A8186F">
        <w:rPr>
          <w:rFonts w:cs="Arial"/>
        </w:rPr>
        <w:t>Tabela</w:t>
      </w:r>
      <w:r>
        <w:rPr>
          <w:rFonts w:cs="Arial"/>
        </w:rPr>
        <w:t xml:space="preserve"> 2), </w:t>
      </w:r>
      <w:r w:rsidRPr="00CD352D">
        <w:rPr>
          <w:rFonts w:cs="Arial"/>
        </w:rPr>
        <w:t xml:space="preserve">não foi possível observar diferenças estatisticamente significativas nas análises. </w:t>
      </w:r>
      <w:r w:rsidR="00A8186F">
        <w:rPr>
          <w:rFonts w:cs="Arial"/>
        </w:rPr>
        <w:t>Silva e colaboradores</w:t>
      </w:r>
      <w:r w:rsidRPr="005351D4">
        <w:rPr>
          <w:rFonts w:cs="Arial"/>
        </w:rPr>
        <w:t xml:space="preserve"> (2012)</w:t>
      </w:r>
      <w:r w:rsidRPr="00F96492">
        <w:rPr>
          <w:rFonts w:cs="Arial"/>
        </w:rPr>
        <w:t xml:space="preserve"> sugere</w:t>
      </w:r>
      <w:r>
        <w:rPr>
          <w:rFonts w:cs="Arial"/>
        </w:rPr>
        <w:t xml:space="preserve"> em seu estudo</w:t>
      </w:r>
      <w:r w:rsidRPr="00F96492">
        <w:rPr>
          <w:rFonts w:cs="Arial"/>
        </w:rPr>
        <w:t xml:space="preserve"> que atletas de diferentes posições</w:t>
      </w:r>
      <w:r>
        <w:rPr>
          <w:rFonts w:cs="Arial"/>
        </w:rPr>
        <w:t>,</w:t>
      </w:r>
      <w:r w:rsidRPr="00F96492">
        <w:rPr>
          <w:rFonts w:cs="Arial"/>
        </w:rPr>
        <w:t xml:space="preserve"> embora </w:t>
      </w:r>
      <w:r>
        <w:rPr>
          <w:rFonts w:cs="Arial"/>
        </w:rPr>
        <w:t>as execuções das suas tarefas no jogo sejam</w:t>
      </w:r>
      <w:r w:rsidRPr="00F96492">
        <w:rPr>
          <w:rFonts w:cs="Arial"/>
        </w:rPr>
        <w:t xml:space="preserve"> </w:t>
      </w:r>
      <w:r>
        <w:rPr>
          <w:rFonts w:cs="Arial"/>
        </w:rPr>
        <w:t xml:space="preserve">desempenhadas de forma distinta, precisam </w:t>
      </w:r>
      <w:r w:rsidRPr="00F96492">
        <w:rPr>
          <w:rFonts w:cs="Arial"/>
        </w:rPr>
        <w:t>possuir níveis</w:t>
      </w:r>
      <w:r>
        <w:rPr>
          <w:rFonts w:cs="Arial"/>
        </w:rPr>
        <w:t xml:space="preserve"> de potência muscular similares. Corroborando com esse pensamento</w:t>
      </w:r>
      <w:r w:rsidR="005351D4">
        <w:rPr>
          <w:rFonts w:cs="Arial"/>
        </w:rPr>
        <w:t>,</w:t>
      </w:r>
      <w:r>
        <w:rPr>
          <w:rFonts w:cs="Arial"/>
        </w:rPr>
        <w:t xml:space="preserve"> </w:t>
      </w:r>
      <w:r w:rsidR="00503643">
        <w:rPr>
          <w:rFonts w:eastAsia="Times New Roman" w:cs="Arial"/>
          <w:lang w:eastAsia="pt-BR"/>
        </w:rPr>
        <w:t>Santos</w:t>
      </w:r>
      <w:r w:rsidRPr="005351D4">
        <w:rPr>
          <w:rFonts w:eastAsia="Times New Roman" w:cs="Arial"/>
          <w:lang w:eastAsia="pt-BR"/>
        </w:rPr>
        <w:t xml:space="preserve"> e Soares (2001)</w:t>
      </w:r>
      <w:r>
        <w:rPr>
          <w:rFonts w:eastAsia="Times New Roman" w:cs="Arial"/>
          <w:lang w:eastAsia="pt-BR"/>
        </w:rPr>
        <w:t xml:space="preserve"> em seus estudos não encontraram diferenças significativas na capacidade aeróbia, expressas em níveis de </w:t>
      </w:r>
      <w:r w:rsidR="001226EB">
        <w:rPr>
          <w:rFonts w:cs="Arial"/>
          <w:szCs w:val="24"/>
        </w:rPr>
        <w:t>VO</w:t>
      </w:r>
      <w:r w:rsidR="001226EB" w:rsidRPr="001226EB">
        <w:rPr>
          <w:rFonts w:cs="Arial"/>
          <w:szCs w:val="24"/>
          <w:vertAlign w:val="subscript"/>
        </w:rPr>
        <w:t>2</w:t>
      </w:r>
      <w:r>
        <w:rPr>
          <w:rFonts w:eastAsia="Times New Roman" w:cs="Arial"/>
          <w:lang w:eastAsia="pt-BR"/>
        </w:rPr>
        <w:t xml:space="preserve">, de futebolistas portugueses </w:t>
      </w:r>
      <w:r>
        <w:rPr>
          <w:rFonts w:cs="Arial"/>
        </w:rPr>
        <w:t>quando comparados atletas de uma mesma categoria</w:t>
      </w:r>
      <w:r>
        <w:rPr>
          <w:rFonts w:eastAsia="Times New Roman" w:cs="Arial"/>
          <w:lang w:eastAsia="pt-BR"/>
        </w:rPr>
        <w:t xml:space="preserve">, porém de diferentes posições, apresentando similaridade com o presente estudo. </w:t>
      </w:r>
      <w:r w:rsidRPr="004A394C">
        <w:rPr>
          <w:rFonts w:eastAsia="Times New Roman" w:cs="Arial"/>
          <w:lang w:eastAsia="pt-BR"/>
        </w:rPr>
        <w:t>Existem, contudo, estudos que não confirmaram a tese da influência da posição em campo na p</w:t>
      </w:r>
      <w:r w:rsidR="00C253FF">
        <w:rPr>
          <w:rFonts w:eastAsia="Times New Roman" w:cs="Arial"/>
          <w:lang w:eastAsia="pt-BR"/>
        </w:rPr>
        <w:t xml:space="preserve">otência aeróbia em </w:t>
      </w:r>
      <w:r w:rsidR="00C253FF" w:rsidRPr="00C253FF">
        <w:rPr>
          <w:rFonts w:eastAsia="Times New Roman" w:cs="Arial"/>
          <w:lang w:eastAsia="pt-BR"/>
        </w:rPr>
        <w:t>futebolistas</w:t>
      </w:r>
      <w:r w:rsidRPr="00C253FF">
        <w:rPr>
          <w:rFonts w:eastAsia="Times New Roman" w:cs="Arial"/>
          <w:lang w:eastAsia="pt-BR"/>
        </w:rPr>
        <w:t xml:space="preserve"> (</w:t>
      </w:r>
      <w:r w:rsidR="007C64C4">
        <w:rPr>
          <w:rFonts w:eastAsia="Times New Roman" w:cs="Arial"/>
          <w:lang w:eastAsia="pt-BR"/>
        </w:rPr>
        <w:t>Arruda e colaboradores, 2013</w:t>
      </w:r>
      <w:r w:rsidRPr="00C253FF">
        <w:rPr>
          <w:rFonts w:eastAsia="Times New Roman" w:cs="Arial"/>
          <w:lang w:eastAsia="pt-BR"/>
        </w:rPr>
        <w:t>).</w:t>
      </w:r>
      <w:r>
        <w:rPr>
          <w:rFonts w:eastAsia="Times New Roman" w:cs="Arial"/>
          <w:lang w:eastAsia="pt-BR"/>
        </w:rPr>
        <w:t xml:space="preserve"> </w:t>
      </w:r>
    </w:p>
    <w:p w14:paraId="08EA2FE0" w14:textId="24564AD4" w:rsidR="006772CB" w:rsidRDefault="006772CB" w:rsidP="006772CB">
      <w:pPr>
        <w:spacing w:after="0" w:line="360" w:lineRule="auto"/>
        <w:ind w:firstLine="708"/>
        <w:jc w:val="both"/>
        <w:rPr>
          <w:rFonts w:cs="Arial"/>
        </w:rPr>
      </w:pPr>
      <w:r w:rsidRPr="004A394C">
        <w:rPr>
          <w:rFonts w:eastAsia="Times New Roman" w:cs="Arial"/>
          <w:lang w:eastAsia="pt-BR"/>
        </w:rPr>
        <w:t xml:space="preserve">Já nos estudos de </w:t>
      </w:r>
      <w:r w:rsidR="00503643">
        <w:rPr>
          <w:rFonts w:eastAsia="Times New Roman" w:cs="Arial"/>
          <w:lang w:eastAsia="pt-BR"/>
        </w:rPr>
        <w:t>Santos</w:t>
      </w:r>
      <w:r w:rsidRPr="005351D4">
        <w:rPr>
          <w:rFonts w:eastAsia="Times New Roman" w:cs="Arial"/>
          <w:lang w:eastAsia="pt-BR"/>
        </w:rPr>
        <w:t xml:space="preserve"> (1999)</w:t>
      </w:r>
      <w:r w:rsidRPr="004A394C">
        <w:rPr>
          <w:rFonts w:eastAsia="Times New Roman" w:cs="Arial"/>
          <w:lang w:eastAsia="pt-BR"/>
        </w:rPr>
        <w:t xml:space="preserve"> quando comparada a capacidade aeróbia entre as quatro posições em campo, houve diferença significativa nos valores de </w:t>
      </w:r>
      <w:r w:rsidR="001226EB">
        <w:rPr>
          <w:rFonts w:cs="Arial"/>
          <w:szCs w:val="24"/>
        </w:rPr>
        <w:t>VO</w:t>
      </w:r>
      <w:r w:rsidR="001226EB" w:rsidRPr="001226EB">
        <w:rPr>
          <w:rFonts w:cs="Arial"/>
          <w:szCs w:val="24"/>
          <w:vertAlign w:val="subscript"/>
        </w:rPr>
        <w:t>2</w:t>
      </w:r>
      <w:r w:rsidRPr="004A394C">
        <w:rPr>
          <w:rFonts w:eastAsia="Times New Roman" w:cs="Arial"/>
          <w:lang w:eastAsia="pt-BR"/>
        </w:rPr>
        <w:t xml:space="preserve"> obtidos em diferentes posições, onde os médios (volantes e meias) apresentaram valores superiores aos dos testes realizados pelos centrais (zagueiros) e avançados (atacantes), indicando que determinada posição ocupada pelo atleta em campo requer </w:t>
      </w:r>
      <w:r w:rsidR="00F30F78" w:rsidRPr="00956D26">
        <w:rPr>
          <w:rFonts w:eastAsia="Times New Roman" w:cs="Arial"/>
          <w:lang w:eastAsia="pt-BR"/>
        </w:rPr>
        <w:t>treinamento e</w:t>
      </w:r>
      <w:r w:rsidRPr="00956D26">
        <w:rPr>
          <w:rFonts w:eastAsia="Times New Roman" w:cs="Arial"/>
          <w:lang w:eastAsia="pt-BR"/>
        </w:rPr>
        <w:t xml:space="preserve"> nível de condicionamento aeróbio específico. </w:t>
      </w:r>
      <w:r w:rsidRPr="00956D26">
        <w:rPr>
          <w:rFonts w:cs="Arial"/>
        </w:rPr>
        <w:t>Tais resultados que</w:t>
      </w:r>
      <w:r w:rsidRPr="004A394C">
        <w:rPr>
          <w:rFonts w:cs="Arial"/>
        </w:rPr>
        <w:t xml:space="preserve"> divergem dos encontrados nesse presente estudo podem estar relacionados com o período em que os testes foram aplicados, 30 dias de treinamento após um período de inatividade nas férias, com ênfase no desenvolvimento e evolução dos níveis de desempenho aeróbio.</w:t>
      </w:r>
    </w:p>
    <w:p w14:paraId="54D5620F" w14:textId="7A3C097F" w:rsidR="006772CB" w:rsidRDefault="006772CB" w:rsidP="006772CB">
      <w:pPr>
        <w:spacing w:after="0" w:line="360" w:lineRule="auto"/>
        <w:ind w:firstLine="708"/>
        <w:jc w:val="both"/>
        <w:rPr>
          <w:rFonts w:cs="Arial"/>
          <w:szCs w:val="24"/>
        </w:rPr>
      </w:pPr>
      <w:r>
        <w:rPr>
          <w:rFonts w:cs="Arial"/>
        </w:rPr>
        <w:t xml:space="preserve">Quando analisado os resultados de força </w:t>
      </w:r>
      <w:r w:rsidR="00820A60">
        <w:rPr>
          <w:rFonts w:cs="Arial"/>
        </w:rPr>
        <w:t>nas</w:t>
      </w:r>
      <w:r>
        <w:rPr>
          <w:rFonts w:cs="Arial"/>
        </w:rPr>
        <w:t xml:space="preserve"> categoria</w:t>
      </w:r>
      <w:r w:rsidR="00820A60">
        <w:rPr>
          <w:rFonts w:cs="Arial"/>
        </w:rPr>
        <w:t>s</w:t>
      </w:r>
      <w:r>
        <w:rPr>
          <w:rFonts w:cs="Arial"/>
        </w:rPr>
        <w:t xml:space="preserve"> por posições, foi possível observar que no teste </w:t>
      </w:r>
      <w:r w:rsidRPr="00CD352D">
        <w:rPr>
          <w:rFonts w:cs="Arial"/>
        </w:rPr>
        <w:t>CMJ os menores valores na categoria Profissional foram observados nos testes do</w:t>
      </w:r>
      <w:r w:rsidR="00E62DB6">
        <w:rPr>
          <w:rFonts w:cs="Arial"/>
        </w:rPr>
        <w:t>s</w:t>
      </w:r>
      <w:r w:rsidRPr="00CD352D">
        <w:rPr>
          <w:rFonts w:cs="Arial"/>
        </w:rPr>
        <w:t xml:space="preserve"> Laterais (40,00) e os maiores foram realizados pelos Zagueiros (44,23) e na categoria Sub-20 (G2), os menores valores foram observados nos resultados dos Goleiros (38,80) e </w:t>
      </w:r>
      <w:r w:rsidR="00793711">
        <w:rPr>
          <w:rFonts w:cs="Arial"/>
        </w:rPr>
        <w:t>os maiores pelos Atacantes (45,37</w:t>
      </w:r>
      <w:r w:rsidRPr="00CD352D">
        <w:rPr>
          <w:rFonts w:cs="Arial"/>
        </w:rPr>
        <w:t>).</w:t>
      </w:r>
      <w:r>
        <w:rPr>
          <w:rFonts w:cs="Arial"/>
        </w:rPr>
        <w:t xml:space="preserve"> No teste</w:t>
      </w:r>
      <w:r w:rsidRPr="00CD352D">
        <w:rPr>
          <w:rFonts w:cs="Arial"/>
        </w:rPr>
        <w:t xml:space="preserve"> SJ</w:t>
      </w:r>
      <w:r>
        <w:rPr>
          <w:rFonts w:cs="Arial"/>
        </w:rPr>
        <w:t xml:space="preserve">, </w:t>
      </w:r>
      <w:r w:rsidRPr="00CD352D">
        <w:rPr>
          <w:rFonts w:cs="Arial"/>
        </w:rPr>
        <w:t>a categoria Profissional os piores resultados foram apresentados pelos Volantes (33,76), os melhores pelos Zagueiros (41,66) e na categoria Sub-20 (G2) os níveis mais baixos também foram encontrados nos testes dos Volantes (35,95) e os mais altos aprese</w:t>
      </w:r>
      <w:r>
        <w:rPr>
          <w:rFonts w:cs="Arial"/>
        </w:rPr>
        <w:t>ntados pelos Atacantes (41,85).</w:t>
      </w:r>
      <w:r w:rsidR="00E62DB6">
        <w:rPr>
          <w:rFonts w:cs="Arial"/>
          <w:szCs w:val="24"/>
        </w:rPr>
        <w:t xml:space="preserve"> </w:t>
      </w:r>
    </w:p>
    <w:p w14:paraId="053094C2" w14:textId="419A8DD3" w:rsidR="006772CB" w:rsidRPr="00263C85" w:rsidRDefault="006772CB" w:rsidP="006772CB">
      <w:pPr>
        <w:spacing w:after="0" w:line="360" w:lineRule="auto"/>
        <w:ind w:firstLine="708"/>
        <w:jc w:val="both"/>
        <w:rPr>
          <w:rFonts w:eastAsia="Times New Roman" w:cs="Arial"/>
          <w:color w:val="000000"/>
          <w:lang w:eastAsia="pt-BR"/>
        </w:rPr>
      </w:pPr>
      <w:r>
        <w:rPr>
          <w:rFonts w:eastAsia="Times New Roman" w:cs="Arial"/>
          <w:lang w:eastAsia="pt-BR"/>
        </w:rPr>
        <w:t>Q</w:t>
      </w:r>
      <w:r w:rsidRPr="00CD352D">
        <w:rPr>
          <w:rFonts w:eastAsia="Times New Roman" w:cs="Arial"/>
          <w:lang w:eastAsia="pt-BR"/>
        </w:rPr>
        <w:t>uando comparados os níveis apresentados p</w:t>
      </w:r>
      <w:r>
        <w:rPr>
          <w:rFonts w:eastAsia="Times New Roman" w:cs="Arial"/>
          <w:lang w:eastAsia="pt-BR"/>
        </w:rPr>
        <w:t xml:space="preserve">elos atletas através dos testes </w:t>
      </w:r>
      <w:r w:rsidRPr="00CD352D">
        <w:rPr>
          <w:rFonts w:eastAsia="Times New Roman" w:cs="Arial"/>
          <w:lang w:eastAsia="pt-BR"/>
        </w:rPr>
        <w:t>aplicados, foi possível observar que os resultados da capacidade de força</w:t>
      </w:r>
      <w:r>
        <w:rPr>
          <w:rFonts w:eastAsia="Times New Roman" w:cs="Arial"/>
          <w:lang w:eastAsia="pt-BR"/>
        </w:rPr>
        <w:t xml:space="preserve"> </w:t>
      </w:r>
      <w:r w:rsidR="00996855">
        <w:rPr>
          <w:rFonts w:eastAsia="Times New Roman" w:cs="Arial"/>
          <w:lang w:eastAsia="pt-BR"/>
        </w:rPr>
        <w:t xml:space="preserve">explosiva </w:t>
      </w:r>
      <w:r w:rsidRPr="00956D26">
        <w:rPr>
          <w:rFonts w:eastAsia="Times New Roman" w:cs="Arial"/>
          <w:lang w:eastAsia="pt-BR"/>
        </w:rPr>
        <w:lastRenderedPageBreak/>
        <w:t>(CMJ e SJ) nas duas categorias (G1 e G2) apresentaram média abaixo dos valores de referência</w:t>
      </w:r>
      <w:r w:rsidR="00CB1829" w:rsidRPr="00956D26">
        <w:rPr>
          <w:rFonts w:eastAsia="Times New Roman" w:cs="Arial"/>
          <w:lang w:eastAsia="pt-BR"/>
        </w:rPr>
        <w:t xml:space="preserve"> </w:t>
      </w:r>
      <w:r w:rsidR="00956D26" w:rsidRPr="00956D26">
        <w:rPr>
          <w:rFonts w:eastAsia="Times New Roman" w:cs="Arial"/>
          <w:lang w:eastAsia="pt-BR"/>
        </w:rPr>
        <w:t xml:space="preserve">CMJ de 46,1 cm e 42,6 cm no salto com o protocolo de SJ </w:t>
      </w:r>
      <w:r w:rsidR="00CB1829" w:rsidRPr="00956D26">
        <w:rPr>
          <w:rFonts w:eastAsia="Times New Roman" w:cs="Arial"/>
          <w:lang w:eastAsia="pt-BR"/>
        </w:rPr>
        <w:t xml:space="preserve">apontado nos estudos de </w:t>
      </w:r>
      <w:proofErr w:type="spellStart"/>
      <w:r w:rsidR="00CB1829" w:rsidRPr="00956D26">
        <w:rPr>
          <w:rFonts w:eastAsia="Times New Roman" w:cs="Arial"/>
          <w:lang w:eastAsia="pt-BR"/>
        </w:rPr>
        <w:t>Hespanhol</w:t>
      </w:r>
      <w:proofErr w:type="spellEnd"/>
      <w:r w:rsidR="00CB1829" w:rsidRPr="00956D26">
        <w:rPr>
          <w:rFonts w:eastAsia="Times New Roman" w:cs="Arial"/>
          <w:lang w:eastAsia="pt-BR"/>
        </w:rPr>
        <w:t xml:space="preserve"> e colaboradores (2006)</w:t>
      </w:r>
      <w:r w:rsidRPr="00956D26">
        <w:rPr>
          <w:rFonts w:eastAsia="Times New Roman" w:cs="Arial"/>
          <w:lang w:eastAsia="pt-BR"/>
        </w:rPr>
        <w:t xml:space="preserve"> </w:t>
      </w:r>
      <w:r w:rsidR="00CB1829" w:rsidRPr="00956D26">
        <w:rPr>
          <w:rFonts w:eastAsia="Times New Roman" w:cs="Arial"/>
          <w:lang w:eastAsia="pt-BR"/>
        </w:rPr>
        <w:t xml:space="preserve">que avaliou 28 futebolistas em período preparatório. </w:t>
      </w:r>
      <w:r w:rsidRPr="00956D26">
        <w:rPr>
          <w:rFonts w:eastAsia="Times New Roman" w:cs="Arial"/>
          <w:color w:val="000000"/>
          <w:lang w:eastAsia="pt-BR"/>
        </w:rPr>
        <w:t>Resultados abaixo do presente</w:t>
      </w:r>
      <w:r w:rsidRPr="004A394C">
        <w:rPr>
          <w:rFonts w:eastAsia="Times New Roman" w:cs="Arial"/>
          <w:color w:val="000000"/>
          <w:lang w:eastAsia="pt-BR"/>
        </w:rPr>
        <w:t xml:space="preserve"> estudo foram encontrados por</w:t>
      </w:r>
      <w:r>
        <w:rPr>
          <w:rFonts w:eastAsia="Times New Roman" w:cs="Arial"/>
          <w:color w:val="000000"/>
          <w:lang w:eastAsia="pt-BR"/>
        </w:rPr>
        <w:t xml:space="preserve"> </w:t>
      </w:r>
      <w:r w:rsidR="00503643">
        <w:rPr>
          <w:rFonts w:eastAsia="Times New Roman" w:cs="Arial"/>
          <w:color w:val="000000"/>
          <w:lang w:eastAsia="pt-BR"/>
        </w:rPr>
        <w:t>Santos</w:t>
      </w:r>
      <w:r w:rsidRPr="005351D4">
        <w:rPr>
          <w:rFonts w:eastAsia="Times New Roman" w:cs="Arial"/>
          <w:color w:val="000000"/>
          <w:lang w:eastAsia="pt-BR"/>
        </w:rPr>
        <w:t xml:space="preserve"> (1999),</w:t>
      </w:r>
      <w:r>
        <w:rPr>
          <w:rFonts w:eastAsia="Times New Roman" w:cs="Arial"/>
          <w:color w:val="000000"/>
          <w:lang w:eastAsia="pt-BR"/>
        </w:rPr>
        <w:t xml:space="preserve"> </w:t>
      </w:r>
      <w:r w:rsidRPr="004A394C">
        <w:rPr>
          <w:rFonts w:eastAsia="Times New Roman" w:cs="Arial"/>
          <w:color w:val="000000"/>
          <w:lang w:eastAsia="pt-BR"/>
        </w:rPr>
        <w:t>que apresentou em sua pesquisa com futebolistas profissionais de um clube português valores de (36,6</w:t>
      </w:r>
      <w:r w:rsidR="004B15A9">
        <w:rPr>
          <w:rFonts w:eastAsia="Times New Roman" w:cs="Arial"/>
          <w:color w:val="000000"/>
          <w:lang w:eastAsia="pt-BR"/>
        </w:rPr>
        <w:t xml:space="preserve"> </w:t>
      </w:r>
      <w:r w:rsidRPr="004A394C">
        <w:rPr>
          <w:rFonts w:eastAsia="Times New Roman" w:cs="Arial"/>
          <w:color w:val="000000"/>
          <w:lang w:eastAsia="pt-BR"/>
        </w:rPr>
        <w:t>cm) na variável CMJ e (35,3</w:t>
      </w:r>
      <w:r w:rsidR="004B15A9">
        <w:rPr>
          <w:rFonts w:eastAsia="Times New Roman" w:cs="Arial"/>
          <w:color w:val="000000"/>
          <w:lang w:eastAsia="pt-BR"/>
        </w:rPr>
        <w:t xml:space="preserve"> </w:t>
      </w:r>
      <w:r w:rsidRPr="004A394C">
        <w:rPr>
          <w:rFonts w:eastAsia="Times New Roman" w:cs="Arial"/>
          <w:color w:val="000000"/>
          <w:lang w:eastAsia="pt-BR"/>
        </w:rPr>
        <w:t xml:space="preserve">cm) para SJ. Seguindo essa mesma linha, </w:t>
      </w:r>
      <w:r w:rsidRPr="00C253FF">
        <w:rPr>
          <w:rFonts w:eastAsia="Times New Roman" w:cs="Arial"/>
          <w:color w:val="000000"/>
          <w:lang w:eastAsia="pt-BR"/>
        </w:rPr>
        <w:t xml:space="preserve">Nunes (2004) </w:t>
      </w:r>
      <w:r w:rsidRPr="004A394C">
        <w:rPr>
          <w:rFonts w:eastAsia="Times New Roman" w:cs="Arial"/>
          <w:color w:val="000000"/>
          <w:lang w:eastAsia="pt-BR"/>
        </w:rPr>
        <w:t>apresentou em seu estudo com profissionais de um clube brasileiro de primeira</w:t>
      </w:r>
      <w:r w:rsidR="006E072F">
        <w:rPr>
          <w:rFonts w:eastAsia="Times New Roman" w:cs="Arial"/>
          <w:color w:val="000000"/>
          <w:lang w:eastAsia="pt-BR"/>
        </w:rPr>
        <w:t xml:space="preserve"> divisão, média em CMJ de (41</w:t>
      </w:r>
      <w:r w:rsidR="004B15A9">
        <w:rPr>
          <w:rFonts w:eastAsia="Times New Roman" w:cs="Arial"/>
          <w:color w:val="000000"/>
          <w:lang w:eastAsia="pt-BR"/>
        </w:rPr>
        <w:t xml:space="preserve"> </w:t>
      </w:r>
      <w:r w:rsidR="006E072F">
        <w:rPr>
          <w:rFonts w:eastAsia="Times New Roman" w:cs="Arial"/>
          <w:color w:val="000000"/>
          <w:lang w:eastAsia="pt-BR"/>
        </w:rPr>
        <w:t>cm) e SJ (36,2</w:t>
      </w:r>
      <w:r w:rsidR="004B15A9">
        <w:rPr>
          <w:rFonts w:eastAsia="Times New Roman" w:cs="Arial"/>
          <w:color w:val="000000"/>
          <w:lang w:eastAsia="pt-BR"/>
        </w:rPr>
        <w:t xml:space="preserve"> </w:t>
      </w:r>
      <w:r w:rsidRPr="004A394C">
        <w:rPr>
          <w:rFonts w:eastAsia="Times New Roman" w:cs="Arial"/>
          <w:color w:val="000000"/>
          <w:lang w:eastAsia="pt-BR"/>
        </w:rPr>
        <w:t>cm)</w:t>
      </w:r>
      <w:r>
        <w:rPr>
          <w:rFonts w:eastAsia="Times New Roman" w:cs="Arial"/>
          <w:color w:val="000000"/>
          <w:lang w:eastAsia="pt-BR"/>
        </w:rPr>
        <w:t xml:space="preserve">. Já </w:t>
      </w:r>
      <w:proofErr w:type="spellStart"/>
      <w:r w:rsidRPr="00C253FF">
        <w:rPr>
          <w:rFonts w:eastAsia="Times New Roman" w:cs="Arial"/>
          <w:color w:val="000000"/>
          <w:lang w:eastAsia="pt-BR"/>
        </w:rPr>
        <w:t>Santi</w:t>
      </w:r>
      <w:proofErr w:type="spellEnd"/>
      <w:r w:rsidRPr="00C253FF">
        <w:rPr>
          <w:rFonts w:eastAsia="Times New Roman" w:cs="Arial"/>
          <w:color w:val="000000"/>
          <w:lang w:eastAsia="pt-BR"/>
        </w:rPr>
        <w:t xml:space="preserve"> Maria </w:t>
      </w:r>
      <w:r w:rsidR="00A8186F">
        <w:rPr>
          <w:rFonts w:eastAsia="Times New Roman" w:cs="Arial"/>
          <w:color w:val="000000"/>
          <w:lang w:eastAsia="pt-BR"/>
        </w:rPr>
        <w:t>e colaboradores</w:t>
      </w:r>
      <w:r w:rsidRPr="00C253FF">
        <w:rPr>
          <w:rFonts w:eastAsia="Times New Roman" w:cs="Arial"/>
          <w:color w:val="000000"/>
          <w:lang w:eastAsia="pt-BR"/>
        </w:rPr>
        <w:t xml:space="preserve"> (2008)</w:t>
      </w:r>
      <w:r>
        <w:rPr>
          <w:rFonts w:eastAsia="Times New Roman" w:cs="Arial"/>
          <w:color w:val="000000"/>
          <w:lang w:eastAsia="pt-BR"/>
        </w:rPr>
        <w:t xml:space="preserve"> </w:t>
      </w:r>
      <w:r w:rsidRPr="004A394C">
        <w:rPr>
          <w:rFonts w:eastAsia="Times New Roman" w:cs="Arial"/>
          <w:color w:val="000000"/>
          <w:lang w:eastAsia="pt-BR"/>
        </w:rPr>
        <w:t xml:space="preserve">em estudo com atletas da categoria </w:t>
      </w:r>
      <w:r w:rsidR="004128FC">
        <w:rPr>
          <w:rFonts w:eastAsia="Times New Roman" w:cs="Arial"/>
          <w:color w:val="000000"/>
          <w:lang w:eastAsia="pt-BR"/>
        </w:rPr>
        <w:t>Sub-20</w:t>
      </w:r>
      <w:r w:rsidRPr="004A394C">
        <w:rPr>
          <w:rFonts w:eastAsia="Times New Roman" w:cs="Arial"/>
          <w:color w:val="000000"/>
          <w:lang w:eastAsia="pt-BR"/>
        </w:rPr>
        <w:t xml:space="preserve"> de um clube brasileiro, após o período competitivo, encontrou valores médios de CMJ (41,1</w:t>
      </w:r>
      <w:r w:rsidR="00A8186F">
        <w:rPr>
          <w:rFonts w:eastAsia="Times New Roman" w:cs="Arial"/>
          <w:color w:val="000000"/>
          <w:lang w:eastAsia="pt-BR"/>
        </w:rPr>
        <w:t xml:space="preserve"> </w:t>
      </w:r>
      <w:r w:rsidRPr="004A394C">
        <w:rPr>
          <w:rFonts w:eastAsia="Times New Roman" w:cs="Arial"/>
          <w:color w:val="000000"/>
          <w:lang w:eastAsia="pt-BR"/>
        </w:rPr>
        <w:t>cm) e SJ (37,5</w:t>
      </w:r>
      <w:r w:rsidR="00A8186F">
        <w:rPr>
          <w:rFonts w:eastAsia="Times New Roman" w:cs="Arial"/>
          <w:color w:val="000000"/>
          <w:lang w:eastAsia="pt-BR"/>
        </w:rPr>
        <w:t xml:space="preserve"> </w:t>
      </w:r>
      <w:r w:rsidRPr="004A394C">
        <w:rPr>
          <w:rFonts w:eastAsia="Times New Roman" w:cs="Arial"/>
          <w:color w:val="000000"/>
          <w:lang w:eastAsia="pt-BR"/>
        </w:rPr>
        <w:t>cm).</w:t>
      </w:r>
    </w:p>
    <w:p w14:paraId="631082E8" w14:textId="5C12348A" w:rsidR="00BC40D9" w:rsidRDefault="006772CB" w:rsidP="003869F3">
      <w:pPr>
        <w:spacing w:after="0" w:line="360" w:lineRule="auto"/>
        <w:ind w:firstLine="708"/>
        <w:jc w:val="both"/>
        <w:rPr>
          <w:rFonts w:cs="Arial"/>
        </w:rPr>
      </w:pPr>
      <w:r>
        <w:rPr>
          <w:rFonts w:eastAsia="Times New Roman" w:cs="Arial"/>
          <w:lang w:eastAsia="pt-BR"/>
        </w:rPr>
        <w:t>Para a classificação da capacidade aeróbia ideal de atletas nessa modalidade foi utilizado como valor de referência 53 ml/kg/min como apontado por</w:t>
      </w:r>
      <w:r w:rsidR="009B3AB3">
        <w:rPr>
          <w:rFonts w:eastAsia="Times New Roman" w:cs="Arial"/>
          <w:lang w:eastAsia="pt-BR"/>
        </w:rPr>
        <w:t xml:space="preserve"> Neto (2006)</w:t>
      </w:r>
      <w:r w:rsidR="003946E5">
        <w:rPr>
          <w:rFonts w:eastAsia="Times New Roman" w:cs="Arial"/>
          <w:lang w:eastAsia="pt-BR"/>
        </w:rPr>
        <w:t xml:space="preserve">, </w:t>
      </w:r>
      <w:r w:rsidR="009B3AB3">
        <w:rPr>
          <w:rFonts w:eastAsia="Times New Roman" w:cs="Arial"/>
          <w:lang w:eastAsia="pt-BR"/>
        </w:rPr>
        <w:t>a partir dos estudos no campeonato nacional</w:t>
      </w:r>
      <w:r w:rsidR="0008145F">
        <w:rPr>
          <w:rFonts w:eastAsia="Times New Roman" w:cs="Arial"/>
          <w:lang w:eastAsia="pt-BR"/>
        </w:rPr>
        <w:t xml:space="preserve"> da 1° divisão (53,8 ml/kg/min). O estudo coletou dados de </w:t>
      </w:r>
      <w:r w:rsidR="009B3AB3">
        <w:rPr>
          <w:rFonts w:eastAsia="Times New Roman" w:cs="Arial"/>
          <w:lang w:eastAsia="pt-BR"/>
        </w:rPr>
        <w:t>42 futebolistas do sexo masculino</w:t>
      </w:r>
      <w:r w:rsidR="0008145F">
        <w:rPr>
          <w:rFonts w:eastAsia="Times New Roman" w:cs="Arial"/>
          <w:lang w:eastAsia="pt-BR"/>
        </w:rPr>
        <w:t>, faixa etária entre 18 e 35 anos,</w:t>
      </w:r>
      <w:r w:rsidR="009B3AB3">
        <w:rPr>
          <w:rFonts w:eastAsia="Times New Roman" w:cs="Arial"/>
          <w:lang w:eastAsia="pt-BR"/>
        </w:rPr>
        <w:t xml:space="preserve"> da região de Campinas-SP, </w:t>
      </w:r>
      <w:r w:rsidR="003946E5">
        <w:rPr>
          <w:rFonts w:eastAsia="Times New Roman" w:cs="Arial"/>
          <w:lang w:eastAsia="pt-BR"/>
        </w:rPr>
        <w:t>utilizando protocolo de avaliação semelhante ao usado no</w:t>
      </w:r>
      <w:r w:rsidR="009B3AB3">
        <w:rPr>
          <w:rFonts w:eastAsia="Times New Roman" w:cs="Arial"/>
          <w:lang w:eastAsia="pt-BR"/>
        </w:rPr>
        <w:t xml:space="preserve"> presente estudo (</w:t>
      </w:r>
      <w:proofErr w:type="spellStart"/>
      <w:r w:rsidR="009B3AB3">
        <w:rPr>
          <w:rFonts w:eastAsia="Times New Roman" w:cs="Arial"/>
          <w:lang w:eastAsia="pt-BR"/>
        </w:rPr>
        <w:t>YoYo</w:t>
      </w:r>
      <w:proofErr w:type="spellEnd"/>
      <w:r w:rsidR="009B3AB3">
        <w:rPr>
          <w:rFonts w:eastAsia="Times New Roman" w:cs="Arial"/>
          <w:lang w:eastAsia="pt-BR"/>
        </w:rPr>
        <w:t xml:space="preserve"> IR). </w:t>
      </w:r>
      <w:r w:rsidR="00087EE3">
        <w:rPr>
          <w:rFonts w:eastAsia="Times New Roman" w:cs="Arial"/>
          <w:lang w:eastAsia="pt-BR"/>
        </w:rPr>
        <w:t xml:space="preserve">Como </w:t>
      </w:r>
      <w:proofErr w:type="spellStart"/>
      <w:r w:rsidR="00B44218">
        <w:rPr>
          <w:rFonts w:eastAsia="Times New Roman" w:cs="Arial"/>
          <w:lang w:eastAsia="pt-BR"/>
        </w:rPr>
        <w:t>Barbulio</w:t>
      </w:r>
      <w:proofErr w:type="spellEnd"/>
      <w:r w:rsidR="00B44218">
        <w:rPr>
          <w:rFonts w:eastAsia="Times New Roman" w:cs="Arial"/>
          <w:lang w:eastAsia="pt-BR"/>
        </w:rPr>
        <w:t xml:space="preserve"> (2002)</w:t>
      </w:r>
      <w:r w:rsidR="00087EE3">
        <w:rPr>
          <w:rFonts w:eastAsia="Times New Roman" w:cs="Arial"/>
          <w:lang w:eastAsia="pt-BR"/>
        </w:rPr>
        <w:t xml:space="preserve"> apresenta </w:t>
      </w:r>
      <w:r w:rsidR="00B44218">
        <w:rPr>
          <w:rFonts w:eastAsia="Times New Roman" w:cs="Arial"/>
          <w:lang w:eastAsia="pt-BR"/>
        </w:rPr>
        <w:t>em seu estudo</w:t>
      </w:r>
      <w:r w:rsidRPr="004A394C">
        <w:rPr>
          <w:rFonts w:eastAsia="Times New Roman" w:cs="Arial"/>
          <w:lang w:eastAsia="pt-BR"/>
        </w:rPr>
        <w:t xml:space="preserve"> média de </w:t>
      </w:r>
      <w:r w:rsidR="001226EB">
        <w:rPr>
          <w:rFonts w:cs="Arial"/>
          <w:szCs w:val="24"/>
        </w:rPr>
        <w:t>VO</w:t>
      </w:r>
      <w:r w:rsidR="001226EB" w:rsidRPr="001226EB">
        <w:rPr>
          <w:rFonts w:cs="Arial"/>
          <w:szCs w:val="24"/>
          <w:vertAlign w:val="subscript"/>
        </w:rPr>
        <w:t>2</w:t>
      </w:r>
      <w:r w:rsidRPr="004A394C">
        <w:rPr>
          <w:rFonts w:eastAsia="Times New Roman" w:cs="Arial"/>
          <w:lang w:eastAsia="pt-BR"/>
        </w:rPr>
        <w:t xml:space="preserve"> de (55,7 ml/kg/min) em 11 futebolistas com idade entre 16 e 22 anos, de um clube do interior paulista.</w:t>
      </w:r>
      <w:r>
        <w:rPr>
          <w:rFonts w:eastAsia="Times New Roman" w:cs="Arial"/>
          <w:lang w:eastAsia="pt-BR"/>
        </w:rPr>
        <w:t xml:space="preserve"> Já </w:t>
      </w:r>
      <w:proofErr w:type="spellStart"/>
      <w:r w:rsidRPr="005351D4">
        <w:rPr>
          <w:rFonts w:cs="Arial"/>
        </w:rPr>
        <w:t>Campeiz</w:t>
      </w:r>
      <w:proofErr w:type="spellEnd"/>
      <w:r w:rsidRPr="005351D4">
        <w:rPr>
          <w:rFonts w:cs="Arial"/>
        </w:rPr>
        <w:t xml:space="preserve"> (2004),</w:t>
      </w:r>
      <w:r>
        <w:rPr>
          <w:rFonts w:cs="Arial"/>
        </w:rPr>
        <w:t xml:space="preserve"> traz em sua pesquisa com 54 futebolistas de um clube brasileiro, valores de potência aeróbia abaixo dos apresentados no presente estudo, sendo para</w:t>
      </w:r>
      <w:r w:rsidR="005950FE">
        <w:rPr>
          <w:rFonts w:cs="Arial"/>
        </w:rPr>
        <w:t xml:space="preserve"> profissionais (50,2</w:t>
      </w:r>
      <w:r>
        <w:rPr>
          <w:rFonts w:cs="Arial"/>
        </w:rPr>
        <w:t xml:space="preserve"> ml/kg/min) e </w:t>
      </w:r>
      <w:r w:rsidR="004128FC">
        <w:rPr>
          <w:rFonts w:cs="Arial"/>
        </w:rPr>
        <w:t>Sub-20</w:t>
      </w:r>
      <w:r w:rsidR="005950FE">
        <w:rPr>
          <w:rFonts w:cs="Arial"/>
        </w:rPr>
        <w:t xml:space="preserve"> (49,5</w:t>
      </w:r>
      <w:r>
        <w:rPr>
          <w:rFonts w:cs="Arial"/>
        </w:rPr>
        <w:t xml:space="preserve"> ml/kg/min); contudo</w:t>
      </w:r>
      <w:r w:rsidRPr="00CD352D">
        <w:rPr>
          <w:rFonts w:cs="Arial"/>
        </w:rPr>
        <w:t xml:space="preserve">, </w:t>
      </w:r>
      <w:r>
        <w:rPr>
          <w:rFonts w:cs="Arial"/>
        </w:rPr>
        <w:t xml:space="preserve">quando separada as categorias em grupos por posição em campo, não há concordância nos valores de </w:t>
      </w:r>
      <w:r w:rsidR="001226EB">
        <w:rPr>
          <w:rFonts w:cs="Arial"/>
          <w:szCs w:val="24"/>
        </w:rPr>
        <w:t>VO</w:t>
      </w:r>
      <w:r w:rsidR="001226EB" w:rsidRPr="001226EB">
        <w:rPr>
          <w:rFonts w:cs="Arial"/>
          <w:szCs w:val="24"/>
          <w:vertAlign w:val="subscript"/>
        </w:rPr>
        <w:t>2</w:t>
      </w:r>
      <w:r>
        <w:rPr>
          <w:rFonts w:cs="Arial"/>
        </w:rPr>
        <w:t xml:space="preserve"> considerados ideais para atletas dessa modalidade.</w:t>
      </w:r>
      <w:r w:rsidR="005B29CF">
        <w:rPr>
          <w:rFonts w:cs="Arial"/>
        </w:rPr>
        <w:t xml:space="preserve"> </w:t>
      </w:r>
    </w:p>
    <w:p w14:paraId="47418A27" w14:textId="1975386C" w:rsidR="003869F3" w:rsidRDefault="003869F3">
      <w:pPr>
        <w:spacing w:line="276" w:lineRule="auto"/>
        <w:rPr>
          <w:rFonts w:eastAsia="Times New Roman" w:cs="Arial"/>
          <w:b/>
          <w:bCs/>
          <w:smallCaps/>
          <w:szCs w:val="24"/>
          <w:lang w:eastAsia="pt-BR"/>
        </w:rPr>
      </w:pPr>
    </w:p>
    <w:p w14:paraId="37AFF05D" w14:textId="77777777" w:rsidR="00DF16D7" w:rsidRDefault="00DF16D7">
      <w:pPr>
        <w:spacing w:line="276" w:lineRule="auto"/>
        <w:rPr>
          <w:rFonts w:eastAsia="Times New Roman" w:cs="Arial"/>
          <w:b/>
          <w:bCs/>
          <w:smallCaps/>
          <w:szCs w:val="24"/>
          <w:lang w:eastAsia="pt-BR"/>
        </w:rPr>
      </w:pPr>
    </w:p>
    <w:p w14:paraId="0B7AEC21" w14:textId="5C3DBB26" w:rsidR="00B8227E" w:rsidRDefault="00B8227E" w:rsidP="00A713DA">
      <w:pPr>
        <w:spacing w:after="0" w:line="360" w:lineRule="auto"/>
        <w:rPr>
          <w:rFonts w:eastAsia="Times New Roman" w:cs="Arial"/>
          <w:b/>
          <w:bCs/>
          <w:smallCaps/>
          <w:szCs w:val="24"/>
          <w:lang w:eastAsia="pt-BR"/>
        </w:rPr>
      </w:pPr>
      <w:r w:rsidRPr="00B8227E">
        <w:rPr>
          <w:rFonts w:eastAsia="Times New Roman" w:cs="Arial"/>
          <w:b/>
          <w:bCs/>
          <w:smallCaps/>
          <w:szCs w:val="24"/>
          <w:lang w:eastAsia="pt-BR"/>
        </w:rPr>
        <w:t>CONCLUSÃO</w:t>
      </w:r>
    </w:p>
    <w:p w14:paraId="262A72CD" w14:textId="77777777" w:rsidR="006772CB" w:rsidRPr="00B8227E" w:rsidRDefault="006772CB" w:rsidP="00A713DA">
      <w:pPr>
        <w:spacing w:after="0" w:line="360" w:lineRule="auto"/>
        <w:rPr>
          <w:rFonts w:eastAsia="Times New Roman" w:cs="Arial"/>
          <w:szCs w:val="24"/>
          <w:lang w:eastAsia="pt-BR"/>
        </w:rPr>
      </w:pPr>
    </w:p>
    <w:p w14:paraId="1B69D9F2" w14:textId="3D289D2B" w:rsidR="004702CE" w:rsidRPr="00956D26" w:rsidRDefault="004702CE" w:rsidP="004A394C">
      <w:pPr>
        <w:spacing w:after="0" w:line="360" w:lineRule="auto"/>
        <w:ind w:firstLine="708"/>
        <w:jc w:val="both"/>
        <w:rPr>
          <w:rFonts w:cs="Arial"/>
        </w:rPr>
      </w:pPr>
      <w:r w:rsidRPr="00956D26">
        <w:rPr>
          <w:rFonts w:cs="Arial"/>
        </w:rPr>
        <w:t>Quando comparadas as capacidades físicas de força e potência aeróbia entre as categorias Profissional (G1) e Sub 20 (G2), os resultados obtidos mostraram que os atletas de ambas as categorias apresentaram níveis de condicionamento semelhantes, justificado pela carga e metodologia de treino utilizada pelos profissionais do clube nas duas categorias.</w:t>
      </w:r>
      <w:r w:rsidR="00956D26" w:rsidRPr="00956D26">
        <w:rPr>
          <w:rFonts w:cs="Arial"/>
        </w:rPr>
        <w:t xml:space="preserve"> Avaliando a diferença </w:t>
      </w:r>
      <w:r w:rsidRPr="00956D26">
        <w:rPr>
          <w:rFonts w:cs="Arial"/>
        </w:rPr>
        <w:t xml:space="preserve">entre as </w:t>
      </w:r>
      <w:r w:rsidRPr="00956D26">
        <w:rPr>
          <w:rFonts w:cs="Arial"/>
        </w:rPr>
        <w:lastRenderedPageBreak/>
        <w:t>capacidades físicas por posição ocupada em campo pelos atletas, os resultados mostraram que independente da funç</w:t>
      </w:r>
      <w:r w:rsidR="00C42CE2" w:rsidRPr="00956D26">
        <w:rPr>
          <w:rFonts w:cs="Arial"/>
        </w:rPr>
        <w:t>ão exercida pelos atletas no jogo, os mesmos precisam possuir força explosiva e potência aeróbia em níveis semelhantes.</w:t>
      </w:r>
      <w:r w:rsidR="00956D26" w:rsidRPr="00956D26">
        <w:rPr>
          <w:rFonts w:cs="Arial"/>
        </w:rPr>
        <w:t xml:space="preserve"> </w:t>
      </w:r>
    </w:p>
    <w:p w14:paraId="52281E22" w14:textId="52C111A3" w:rsidR="004A394C" w:rsidRDefault="004A394C" w:rsidP="004A394C">
      <w:pPr>
        <w:spacing w:after="0" w:line="360" w:lineRule="auto"/>
        <w:ind w:firstLine="708"/>
        <w:jc w:val="both"/>
        <w:rPr>
          <w:rFonts w:cs="Arial"/>
        </w:rPr>
      </w:pPr>
      <w:r w:rsidRPr="004A394C">
        <w:rPr>
          <w:rFonts w:cs="Arial"/>
        </w:rPr>
        <w:t xml:space="preserve">Os bons níveis de </w:t>
      </w:r>
      <w:r w:rsidR="001226EB">
        <w:rPr>
          <w:rFonts w:cs="Arial"/>
          <w:szCs w:val="24"/>
        </w:rPr>
        <w:t>VO</w:t>
      </w:r>
      <w:r w:rsidR="001226EB" w:rsidRPr="001226EB">
        <w:rPr>
          <w:rFonts w:cs="Arial"/>
          <w:szCs w:val="24"/>
          <w:vertAlign w:val="subscript"/>
        </w:rPr>
        <w:t>2</w:t>
      </w:r>
      <w:r w:rsidRPr="004A394C">
        <w:rPr>
          <w:rFonts w:cs="Arial"/>
        </w:rPr>
        <w:t xml:space="preserve"> máximo apresentado pelos atletas de ambas as categorias durante os testes, indicam grande eficiência no trabalho realizado pelos profissionais responsáveis pelo planejamento e execução das sessões de treinos no clube, mostrando que o período de treinamento que antecedeu os testes foi suficiente para ganho de performance nesta capacidade. </w:t>
      </w:r>
    </w:p>
    <w:p w14:paraId="0E5E7256" w14:textId="13060A01" w:rsidR="003869F3" w:rsidRDefault="004A394C" w:rsidP="00C91FA4">
      <w:pPr>
        <w:spacing w:after="0" w:line="360" w:lineRule="auto"/>
        <w:ind w:firstLine="708"/>
        <w:jc w:val="both"/>
        <w:rPr>
          <w:rFonts w:eastAsia="Times New Roman" w:cs="Arial"/>
          <w:color w:val="000000"/>
          <w:lang w:eastAsia="pt-BR"/>
        </w:rPr>
      </w:pPr>
      <w:r w:rsidRPr="004A394C">
        <w:rPr>
          <w:rFonts w:cs="Arial"/>
        </w:rPr>
        <w:t>Já os resultados obtidos nas variáveis de força, que se apresentaram abaixo dos indicados pela literatura, podem estar relacionados ao protocolo utilizado na aplicação do</w:t>
      </w:r>
      <w:r w:rsidR="00FE4847">
        <w:rPr>
          <w:rFonts w:cs="Arial"/>
        </w:rPr>
        <w:t xml:space="preserve"> teste dessa capacidade física</w:t>
      </w:r>
      <w:r w:rsidRPr="004A394C">
        <w:rPr>
          <w:rFonts w:cs="Arial"/>
        </w:rPr>
        <w:t xml:space="preserve"> no presente estudo, </w:t>
      </w:r>
      <w:r w:rsidRPr="004A394C">
        <w:rPr>
          <w:rFonts w:eastAsia="Times New Roman" w:cs="Arial"/>
          <w:color w:val="000000"/>
          <w:lang w:eastAsia="pt-BR"/>
        </w:rPr>
        <w:t>assim como ao período em que os testes foram aplicados e o planejamento da periodização do treinamento visando melhoria de cada capacidade física. Levando em consideração que na prescrição de atividades físicas deve-se dar ênfase à capacidade aeróbia para posteriormente incrementar treinamentos de força.</w:t>
      </w:r>
      <w:r w:rsidRPr="003C4C5A">
        <w:rPr>
          <w:rFonts w:eastAsia="Times New Roman" w:cs="Arial"/>
          <w:color w:val="000000"/>
          <w:lang w:eastAsia="pt-BR"/>
        </w:rPr>
        <w:t xml:space="preserve"> </w:t>
      </w:r>
    </w:p>
    <w:p w14:paraId="637FCEFC" w14:textId="77777777" w:rsidR="00C91FA4" w:rsidRDefault="00C91FA4" w:rsidP="00C91FA4">
      <w:pPr>
        <w:spacing w:after="0" w:line="360" w:lineRule="auto"/>
        <w:ind w:firstLine="708"/>
        <w:jc w:val="both"/>
        <w:rPr>
          <w:rFonts w:eastAsia="Times New Roman" w:cs="Arial"/>
          <w:b/>
          <w:bCs/>
          <w:szCs w:val="24"/>
          <w:lang w:eastAsia="pt-BR"/>
        </w:rPr>
      </w:pPr>
    </w:p>
    <w:p w14:paraId="73A4E2E1" w14:textId="77777777" w:rsidR="00DF16D7" w:rsidRDefault="00DF16D7" w:rsidP="00C91FA4">
      <w:pPr>
        <w:spacing w:after="0" w:line="360" w:lineRule="auto"/>
        <w:ind w:firstLine="708"/>
        <w:jc w:val="both"/>
        <w:rPr>
          <w:rFonts w:eastAsia="Times New Roman" w:cs="Arial"/>
          <w:b/>
          <w:bCs/>
          <w:szCs w:val="24"/>
          <w:lang w:eastAsia="pt-BR"/>
        </w:rPr>
      </w:pPr>
    </w:p>
    <w:p w14:paraId="752ABC83" w14:textId="36E1C565" w:rsidR="005E11D7" w:rsidRPr="005E11D7" w:rsidRDefault="00B8227E" w:rsidP="00C91FA4">
      <w:pPr>
        <w:spacing w:after="0" w:line="360" w:lineRule="auto"/>
        <w:rPr>
          <w:rFonts w:eastAsia="Times New Roman" w:cs="Arial"/>
          <w:b/>
          <w:bCs/>
          <w:szCs w:val="24"/>
          <w:lang w:eastAsia="pt-BR"/>
        </w:rPr>
      </w:pPr>
      <w:r w:rsidRPr="00B8227E">
        <w:rPr>
          <w:rFonts w:eastAsia="Times New Roman" w:cs="Arial"/>
          <w:b/>
          <w:bCs/>
          <w:szCs w:val="24"/>
          <w:lang w:eastAsia="pt-BR"/>
        </w:rPr>
        <w:t>REFERÊNCIAS</w:t>
      </w:r>
    </w:p>
    <w:p w14:paraId="038ED36C" w14:textId="77777777" w:rsidR="005E11D7" w:rsidRPr="00360F57" w:rsidRDefault="005E11D7" w:rsidP="00360F57">
      <w:pPr>
        <w:pStyle w:val="SemEspaamento"/>
      </w:pPr>
    </w:p>
    <w:p w14:paraId="0BC83167" w14:textId="77777777" w:rsidR="00F37D29" w:rsidRPr="009251A9" w:rsidRDefault="00F37D29" w:rsidP="009251A9">
      <w:pPr>
        <w:pStyle w:val="SemEspaamento"/>
        <w:spacing w:before="240" w:after="240"/>
      </w:pPr>
      <w:r w:rsidRPr="009251A9">
        <w:t xml:space="preserve">Arruda, M.D.; Maria, T.S.; </w:t>
      </w:r>
      <w:proofErr w:type="spellStart"/>
      <w:r w:rsidRPr="009251A9">
        <w:t>Cossio-Bolaños</w:t>
      </w:r>
      <w:proofErr w:type="spellEnd"/>
      <w:r w:rsidRPr="009251A9">
        <w:t xml:space="preserve">, M.A. Futebol: ciências aplicadas ao jogo e ao treinamento. São Paulo. </w:t>
      </w:r>
      <w:proofErr w:type="spellStart"/>
      <w:r w:rsidRPr="009251A9">
        <w:t>Phorte</w:t>
      </w:r>
      <w:proofErr w:type="spellEnd"/>
      <w:r w:rsidRPr="009251A9">
        <w:t>. 2013.</w:t>
      </w:r>
      <w:r>
        <w:t xml:space="preserve"> p. 560.</w:t>
      </w:r>
    </w:p>
    <w:p w14:paraId="1A1BF3DE" w14:textId="77777777" w:rsidR="00F37D29" w:rsidRPr="007A50E8" w:rsidRDefault="00F37D29" w:rsidP="009251A9">
      <w:pPr>
        <w:pStyle w:val="SemEspaamento"/>
        <w:spacing w:before="240" w:after="240"/>
        <w:rPr>
          <w:lang w:val="en-US"/>
        </w:rPr>
      </w:pPr>
      <w:proofErr w:type="spellStart"/>
      <w:r w:rsidRPr="009251A9">
        <w:rPr>
          <w:rStyle w:val="RefernciaIntensa"/>
          <w:bCs w:val="0"/>
          <w:smallCaps w:val="0"/>
          <w:spacing w:val="0"/>
        </w:rPr>
        <w:t>Badillo</w:t>
      </w:r>
      <w:proofErr w:type="spellEnd"/>
      <w:r w:rsidRPr="009251A9">
        <w:rPr>
          <w:rStyle w:val="RefernciaIntensa"/>
          <w:bCs w:val="0"/>
          <w:smallCaps w:val="0"/>
          <w:spacing w:val="0"/>
        </w:rPr>
        <w:t>, J.</w:t>
      </w:r>
      <w:r w:rsidRPr="009251A9">
        <w:t>J.</w:t>
      </w:r>
      <w:r w:rsidRPr="009251A9">
        <w:rPr>
          <w:rStyle w:val="RefernciaIntensa"/>
          <w:bCs w:val="0"/>
          <w:smallCaps w:val="0"/>
          <w:spacing w:val="0"/>
        </w:rPr>
        <w:t xml:space="preserve">G.; </w:t>
      </w:r>
      <w:proofErr w:type="spellStart"/>
      <w:r w:rsidRPr="009251A9">
        <w:rPr>
          <w:rStyle w:val="RefernciaIntensa"/>
          <w:bCs w:val="0"/>
          <w:smallCaps w:val="0"/>
          <w:spacing w:val="0"/>
        </w:rPr>
        <w:t>Ayestarán</w:t>
      </w:r>
      <w:proofErr w:type="spellEnd"/>
      <w:r w:rsidRPr="009251A9">
        <w:rPr>
          <w:rStyle w:val="RefernciaIntensa"/>
          <w:bCs w:val="0"/>
          <w:smallCaps w:val="0"/>
          <w:spacing w:val="0"/>
        </w:rPr>
        <w:t>, E.</w:t>
      </w:r>
      <w:r w:rsidRPr="009251A9">
        <w:t>G.</w:t>
      </w:r>
      <w:r w:rsidRPr="009251A9">
        <w:rPr>
          <w:rStyle w:val="RefernciaIntensa"/>
          <w:bCs w:val="0"/>
          <w:smallCaps w:val="0"/>
          <w:spacing w:val="0"/>
        </w:rPr>
        <w:t xml:space="preserve"> </w:t>
      </w:r>
      <w:r w:rsidRPr="009251A9">
        <w:t>Fundamentos do treinamento de força: aplicação ao alto rendimento desportivo.</w:t>
      </w:r>
      <w:r w:rsidRPr="009251A9">
        <w:rPr>
          <w:rStyle w:val="RefernciaIntensa"/>
          <w:bCs w:val="0"/>
          <w:smallCaps w:val="0"/>
          <w:spacing w:val="0"/>
        </w:rPr>
        <w:t xml:space="preserve"> </w:t>
      </w:r>
      <w:r w:rsidRPr="007A50E8">
        <w:rPr>
          <w:rStyle w:val="RefernciaIntensa"/>
          <w:bCs w:val="0"/>
          <w:smallCaps w:val="0"/>
          <w:spacing w:val="0"/>
          <w:lang w:val="en-US"/>
        </w:rPr>
        <w:t>Porto Alegre.</w:t>
      </w:r>
      <w:r w:rsidRPr="007A50E8">
        <w:rPr>
          <w:lang w:val="en-US"/>
        </w:rPr>
        <w:t xml:space="preserve"> </w:t>
      </w:r>
      <w:proofErr w:type="spellStart"/>
      <w:r w:rsidRPr="007A50E8">
        <w:rPr>
          <w:lang w:val="en-US"/>
        </w:rPr>
        <w:t>Artmed</w:t>
      </w:r>
      <w:proofErr w:type="spellEnd"/>
      <w:r w:rsidRPr="007A50E8">
        <w:rPr>
          <w:lang w:val="en-US"/>
        </w:rPr>
        <w:t>.</w:t>
      </w:r>
      <w:r w:rsidRPr="007A50E8">
        <w:rPr>
          <w:rStyle w:val="RefernciaIntensa"/>
          <w:bCs w:val="0"/>
          <w:smallCaps w:val="0"/>
          <w:spacing w:val="0"/>
          <w:lang w:val="en-US"/>
        </w:rPr>
        <w:t xml:space="preserve"> 2001. p. 284.</w:t>
      </w:r>
    </w:p>
    <w:p w14:paraId="3D674F02" w14:textId="77777777" w:rsidR="00F37D29" w:rsidRPr="007A50E8" w:rsidRDefault="00F37D29" w:rsidP="009251A9">
      <w:pPr>
        <w:pStyle w:val="SemEspaamento"/>
        <w:spacing w:before="240" w:after="240"/>
        <w:rPr>
          <w:rStyle w:val="RefernciaIntensa"/>
          <w:bCs w:val="0"/>
          <w:smallCaps w:val="0"/>
          <w:spacing w:val="0"/>
          <w:lang w:val="en-US"/>
        </w:rPr>
      </w:pPr>
      <w:proofErr w:type="spellStart"/>
      <w:r w:rsidRPr="007A50E8">
        <w:rPr>
          <w:lang w:val="en-US"/>
        </w:rPr>
        <w:t>Bangsbo</w:t>
      </w:r>
      <w:proofErr w:type="spellEnd"/>
      <w:r w:rsidRPr="007A50E8">
        <w:rPr>
          <w:lang w:val="en-US"/>
        </w:rPr>
        <w:t>, J. Yo-yo test. Copenhagen: Ho Storm, 1996.</w:t>
      </w:r>
    </w:p>
    <w:p w14:paraId="3F4EE4E1" w14:textId="77777777" w:rsidR="00F37D29" w:rsidRPr="009251A9" w:rsidRDefault="00F37D29" w:rsidP="009251A9">
      <w:pPr>
        <w:pStyle w:val="SemEspaamento"/>
        <w:spacing w:before="240" w:after="240"/>
      </w:pPr>
      <w:proofErr w:type="spellStart"/>
      <w:r w:rsidRPr="009251A9">
        <w:t>Barbanti</w:t>
      </w:r>
      <w:proofErr w:type="spellEnd"/>
      <w:r w:rsidRPr="009251A9">
        <w:t xml:space="preserve">, V.J. Manifestação da força motora no esporte de rendimento. IN </w:t>
      </w:r>
      <w:proofErr w:type="spellStart"/>
      <w:r w:rsidRPr="009251A9">
        <w:t>Barbanti</w:t>
      </w:r>
      <w:proofErr w:type="spellEnd"/>
      <w:r w:rsidRPr="009251A9">
        <w:t xml:space="preserve">, V.J.; </w:t>
      </w:r>
      <w:proofErr w:type="spellStart"/>
      <w:r w:rsidRPr="009251A9">
        <w:t>Amadio</w:t>
      </w:r>
      <w:proofErr w:type="spellEnd"/>
      <w:r w:rsidRPr="009251A9">
        <w:t>, A.C.; Bento, J.O.; Marques, A.T. Esporte e atividade física: interação entre rendimento e saúde. Barueri. Manole. 2002. p.</w:t>
      </w:r>
      <w:r w:rsidRPr="009251A9">
        <w:rPr>
          <w:rStyle w:val="RefernciaIntensa"/>
          <w:bCs w:val="0"/>
          <w:smallCaps w:val="0"/>
          <w:spacing w:val="0"/>
        </w:rPr>
        <w:t xml:space="preserve"> </w:t>
      </w:r>
      <w:r w:rsidRPr="009251A9">
        <w:t>13-26.</w:t>
      </w:r>
    </w:p>
    <w:p w14:paraId="50AF6DD2" w14:textId="753DE6B1" w:rsidR="00F37D29" w:rsidRPr="009251A9" w:rsidRDefault="00F37D29" w:rsidP="009251A9">
      <w:pPr>
        <w:pStyle w:val="SemEspaamento"/>
        <w:spacing w:before="240" w:after="240"/>
      </w:pPr>
      <w:proofErr w:type="spellStart"/>
      <w:r w:rsidRPr="009251A9">
        <w:t>Barbanti</w:t>
      </w:r>
      <w:proofErr w:type="spellEnd"/>
      <w:r w:rsidRPr="009251A9">
        <w:t xml:space="preserve">, V.J. Treinamento físico: bases científicas. São Paulo. CLR </w:t>
      </w:r>
      <w:proofErr w:type="spellStart"/>
      <w:r w:rsidRPr="009251A9">
        <w:t>Baliero</w:t>
      </w:r>
      <w:proofErr w:type="spellEnd"/>
      <w:r w:rsidRPr="009251A9">
        <w:t>, 19</w:t>
      </w:r>
      <w:r w:rsidR="00996573">
        <w:t>9</w:t>
      </w:r>
      <w:r w:rsidRPr="009251A9">
        <w:t>6.</w:t>
      </w:r>
      <w:r>
        <w:t xml:space="preserve"> </w:t>
      </w:r>
      <w:r w:rsidRPr="009251A9">
        <w:rPr>
          <w:rStyle w:val="RefernciaIntensa"/>
          <w:bCs w:val="0"/>
          <w:smallCaps w:val="0"/>
          <w:spacing w:val="0"/>
        </w:rPr>
        <w:t xml:space="preserve"> p. </w:t>
      </w:r>
      <w:r>
        <w:rPr>
          <w:rStyle w:val="RefernciaIntensa"/>
          <w:bCs w:val="0"/>
          <w:smallCaps w:val="0"/>
          <w:spacing w:val="0"/>
        </w:rPr>
        <w:t>116</w:t>
      </w:r>
      <w:r w:rsidRPr="009251A9">
        <w:rPr>
          <w:rStyle w:val="RefernciaIntensa"/>
          <w:bCs w:val="0"/>
          <w:smallCaps w:val="0"/>
          <w:spacing w:val="0"/>
        </w:rPr>
        <w:t>.</w:t>
      </w:r>
    </w:p>
    <w:p w14:paraId="7514E235" w14:textId="77777777" w:rsidR="00F37D29" w:rsidRPr="009251A9" w:rsidRDefault="00F37D29" w:rsidP="009251A9">
      <w:pPr>
        <w:pStyle w:val="SemEspaamento"/>
        <w:spacing w:before="240" w:after="240"/>
      </w:pPr>
      <w:proofErr w:type="spellStart"/>
      <w:r w:rsidRPr="009251A9">
        <w:rPr>
          <w:rStyle w:val="RefernciaIntensa"/>
          <w:bCs w:val="0"/>
          <w:smallCaps w:val="0"/>
          <w:spacing w:val="0"/>
        </w:rPr>
        <w:t>Barbulio</w:t>
      </w:r>
      <w:proofErr w:type="spellEnd"/>
      <w:r w:rsidRPr="009251A9">
        <w:rPr>
          <w:rStyle w:val="RefernciaIntensa"/>
          <w:bCs w:val="0"/>
          <w:smallCaps w:val="0"/>
          <w:spacing w:val="0"/>
        </w:rPr>
        <w:t xml:space="preserve">, </w:t>
      </w:r>
      <w:r w:rsidRPr="009251A9">
        <w:t xml:space="preserve">T.P. Aplicação do </w:t>
      </w:r>
      <w:proofErr w:type="spellStart"/>
      <w:r w:rsidRPr="009251A9">
        <w:t>Yo-Yo</w:t>
      </w:r>
      <w:proofErr w:type="spellEnd"/>
      <w:r w:rsidRPr="009251A9">
        <w:t xml:space="preserve"> </w:t>
      </w:r>
      <w:proofErr w:type="spellStart"/>
      <w:r w:rsidRPr="009251A9">
        <w:t>Endurance</w:t>
      </w:r>
      <w:proofErr w:type="spellEnd"/>
      <w:r w:rsidRPr="009251A9">
        <w:t xml:space="preserve"> Test em jovens futebolistas. Trabalho de Conclusão de Curso. UNICAMP. Campinas. 2002.</w:t>
      </w:r>
    </w:p>
    <w:p w14:paraId="3D37120D" w14:textId="77777777" w:rsidR="00F37D29" w:rsidRPr="009251A9" w:rsidRDefault="00F37D29" w:rsidP="009251A9">
      <w:pPr>
        <w:pStyle w:val="SemEspaamento"/>
        <w:spacing w:before="240" w:after="240"/>
      </w:pPr>
      <w:proofErr w:type="spellStart"/>
      <w:r w:rsidRPr="009251A9">
        <w:rPr>
          <w:rStyle w:val="RefernciaIntensa"/>
          <w:bCs w:val="0"/>
          <w:smallCaps w:val="0"/>
          <w:spacing w:val="0"/>
        </w:rPr>
        <w:t>Campeiz</w:t>
      </w:r>
      <w:proofErr w:type="spellEnd"/>
      <w:r w:rsidRPr="009251A9">
        <w:rPr>
          <w:rStyle w:val="RefernciaIntensa"/>
          <w:bCs w:val="0"/>
          <w:smallCaps w:val="0"/>
          <w:spacing w:val="0"/>
        </w:rPr>
        <w:t>, J.M.; Oliveira, P.R.; Maia, G.B.M</w:t>
      </w:r>
      <w:r w:rsidRPr="009251A9">
        <w:t>. Análise de variáveis aeróbias e antropométricas de futebolistas profissionais, juniores e juvenis. Conexões. Campinas. Vol. 2. Num. 1, 2004. p. 1-19.</w:t>
      </w:r>
    </w:p>
    <w:p w14:paraId="04BC4DE0" w14:textId="77777777" w:rsidR="00F37D29" w:rsidRPr="009251A9" w:rsidRDefault="00F37D29" w:rsidP="009251A9">
      <w:pPr>
        <w:pStyle w:val="SemEspaamento"/>
        <w:spacing w:before="240" w:after="240"/>
      </w:pPr>
      <w:r w:rsidRPr="009251A9">
        <w:rPr>
          <w:rStyle w:val="RefernciaIntensa"/>
          <w:bCs w:val="0"/>
          <w:smallCaps w:val="0"/>
          <w:spacing w:val="0"/>
        </w:rPr>
        <w:lastRenderedPageBreak/>
        <w:t>Cruz</w:t>
      </w:r>
      <w:r w:rsidRPr="009251A9">
        <w:t>, E.M. Estudo do salto vertical: “Uma análise da relação de forças aplicadas” Dissertação de Mestrado.</w:t>
      </w:r>
      <w:r w:rsidRPr="009251A9">
        <w:rPr>
          <w:rStyle w:val="RefernciaIntensa"/>
          <w:bCs w:val="0"/>
          <w:smallCaps w:val="0"/>
          <w:spacing w:val="0"/>
        </w:rPr>
        <w:t xml:space="preserve"> </w:t>
      </w:r>
      <w:r w:rsidRPr="009251A9">
        <w:t>UNICAMP. Campinas. 2003.</w:t>
      </w:r>
    </w:p>
    <w:p w14:paraId="470432FC" w14:textId="45B0D965" w:rsidR="00F37D29" w:rsidRPr="009251A9" w:rsidRDefault="00F37D29" w:rsidP="009251A9">
      <w:pPr>
        <w:pStyle w:val="SemEspaamento"/>
        <w:spacing w:before="240" w:after="240"/>
      </w:pPr>
      <w:r w:rsidRPr="009251A9">
        <w:t>Cunha, F.A. Evolução da preparação física para o futebol no Brasil. Cooperativa do fitness. Belo horizonte. 200</w:t>
      </w:r>
      <w:r w:rsidR="00996573">
        <w:t>9</w:t>
      </w:r>
      <w:r w:rsidRPr="009251A9">
        <w:t xml:space="preserve">. Disponível em: </w:t>
      </w:r>
      <w:hyperlink r:id="rId8" w:history="1">
        <w:r w:rsidRPr="009251A9">
          <w:rPr>
            <w:rStyle w:val="Hyperlink"/>
            <w:color w:val="auto"/>
            <w:u w:val="none"/>
          </w:rPr>
          <w:t>http://www.cdof.com.br/futebol1.htm</w:t>
        </w:r>
      </w:hyperlink>
      <w:r w:rsidRPr="009251A9">
        <w:t>. Acessado em: 14/09/2018.</w:t>
      </w:r>
    </w:p>
    <w:p w14:paraId="0724D8A0" w14:textId="77777777" w:rsidR="00F37D29" w:rsidRPr="00956D26" w:rsidRDefault="00F37D29" w:rsidP="009251A9">
      <w:pPr>
        <w:pStyle w:val="SemEspaamento"/>
        <w:spacing w:before="240" w:after="240"/>
      </w:pPr>
      <w:r w:rsidRPr="009251A9">
        <w:t>Garganta, J. Competências no ensino e treino de jovens futebolistas. </w:t>
      </w:r>
      <w:r w:rsidRPr="00956D26">
        <w:t>Lecturas Educación Física y Deportes. Buenos Aires. Vol. 8. Num. 45. 2002.</w:t>
      </w:r>
    </w:p>
    <w:p w14:paraId="30725308" w14:textId="01963882" w:rsidR="000D23F9" w:rsidRPr="000D23F9" w:rsidRDefault="000D23F9" w:rsidP="009251A9">
      <w:pPr>
        <w:pStyle w:val="SemEspaamento"/>
        <w:spacing w:before="240" w:after="240"/>
        <w:rPr>
          <w:szCs w:val="24"/>
        </w:rPr>
      </w:pPr>
      <w:proofErr w:type="spellStart"/>
      <w:r w:rsidRPr="00956D26">
        <w:rPr>
          <w:rFonts w:cs="Arial"/>
          <w:color w:val="222222"/>
          <w:szCs w:val="24"/>
          <w:shd w:val="clear" w:color="auto" w:fill="FFFFFF"/>
        </w:rPr>
        <w:t>H</w:t>
      </w:r>
      <w:r w:rsidR="00FA4D4E" w:rsidRPr="00FA4D4E">
        <w:rPr>
          <w:rFonts w:cs="Arial"/>
          <w:color w:val="222222"/>
          <w:szCs w:val="24"/>
          <w:shd w:val="clear" w:color="auto" w:fill="FFFFFF"/>
        </w:rPr>
        <w:t>espanho</w:t>
      </w:r>
      <w:r w:rsidR="00FA4D4E">
        <w:rPr>
          <w:rFonts w:cs="Arial"/>
          <w:color w:val="222222"/>
          <w:szCs w:val="24"/>
          <w:shd w:val="clear" w:color="auto" w:fill="FFFFFF"/>
        </w:rPr>
        <w:t>l</w:t>
      </w:r>
      <w:proofErr w:type="spellEnd"/>
      <w:r w:rsidR="00FA4D4E">
        <w:rPr>
          <w:rFonts w:cs="Arial"/>
          <w:color w:val="222222"/>
          <w:szCs w:val="24"/>
          <w:shd w:val="clear" w:color="auto" w:fill="FFFFFF"/>
        </w:rPr>
        <w:t>, J.E.</w:t>
      </w:r>
      <w:r w:rsidRPr="00956D26">
        <w:rPr>
          <w:rFonts w:cs="Arial"/>
          <w:color w:val="222222"/>
          <w:szCs w:val="24"/>
          <w:shd w:val="clear" w:color="auto" w:fill="FFFFFF"/>
        </w:rPr>
        <w:t xml:space="preserve"> et al. Mudanças no desempenho da força explosiva após oito semanas de preparação com futebolistas da categoria sub-20</w:t>
      </w:r>
      <w:r w:rsidRPr="0051171A">
        <w:rPr>
          <w:rFonts w:cs="Arial"/>
          <w:color w:val="222222"/>
          <w:szCs w:val="24"/>
          <w:shd w:val="clear" w:color="auto" w:fill="FFFFFF"/>
        </w:rPr>
        <w:t>. </w:t>
      </w:r>
      <w:r w:rsidRPr="0051171A">
        <w:rPr>
          <w:rFonts w:cs="Arial"/>
          <w:bCs/>
          <w:color w:val="222222"/>
          <w:szCs w:val="24"/>
          <w:shd w:val="clear" w:color="auto" w:fill="FFFFFF"/>
        </w:rPr>
        <w:t>Movimento e Percepção</w:t>
      </w:r>
      <w:r w:rsidRPr="00956D26">
        <w:rPr>
          <w:rFonts w:cs="Arial"/>
          <w:color w:val="222222"/>
          <w:szCs w:val="24"/>
          <w:shd w:val="clear" w:color="auto" w:fill="FFFFFF"/>
        </w:rPr>
        <w:t>, v. 6, n. 9, 2006.</w:t>
      </w:r>
    </w:p>
    <w:p w14:paraId="2B9714E5" w14:textId="77777777" w:rsidR="00F37D29" w:rsidRPr="009251A9" w:rsidRDefault="00F37D29" w:rsidP="009251A9">
      <w:pPr>
        <w:pStyle w:val="SemEspaamento"/>
        <w:spacing w:before="240" w:after="240"/>
      </w:pPr>
      <w:r w:rsidRPr="009251A9">
        <w:rPr>
          <w:rStyle w:val="RefernciaIntensa"/>
          <w:bCs w:val="0"/>
          <w:smallCaps w:val="0"/>
          <w:spacing w:val="0"/>
        </w:rPr>
        <w:t xml:space="preserve">Maria, T.S.; Arruda, M.; </w:t>
      </w:r>
      <w:proofErr w:type="spellStart"/>
      <w:r w:rsidRPr="009251A9">
        <w:rPr>
          <w:rStyle w:val="RefernciaIntensa"/>
          <w:bCs w:val="0"/>
          <w:smallCaps w:val="0"/>
          <w:spacing w:val="0"/>
        </w:rPr>
        <w:t>Hespanhol</w:t>
      </w:r>
      <w:proofErr w:type="spellEnd"/>
      <w:r w:rsidRPr="009251A9">
        <w:rPr>
          <w:rStyle w:val="RefernciaIntensa"/>
          <w:bCs w:val="0"/>
          <w:smallCaps w:val="0"/>
          <w:spacing w:val="0"/>
        </w:rPr>
        <w:t>, J.E</w:t>
      </w:r>
      <w:r w:rsidRPr="009251A9">
        <w:t>. Alterações da força explosiva após o período competitivo em futebolistas juniores. Movimento e Percepção. Vol. 9. Num. 12. 2008. p. 52-61.</w:t>
      </w:r>
    </w:p>
    <w:p w14:paraId="5E095375" w14:textId="77777777" w:rsidR="00F37D29" w:rsidRPr="009251A9" w:rsidRDefault="00F37D29" w:rsidP="009251A9">
      <w:pPr>
        <w:pStyle w:val="SemEspaamento"/>
        <w:spacing w:before="240" w:after="240"/>
      </w:pPr>
      <w:r w:rsidRPr="009251A9">
        <w:t xml:space="preserve">Mattos, D.M.; </w:t>
      </w:r>
      <w:proofErr w:type="spellStart"/>
      <w:r w:rsidRPr="009251A9">
        <w:t>Jabur</w:t>
      </w:r>
      <w:proofErr w:type="spellEnd"/>
      <w:r w:rsidRPr="009251A9">
        <w:t xml:space="preserve">, M.N. Capacidade aeróbia e composição corporal nas diferentes posições do futebol. </w:t>
      </w:r>
      <w:proofErr w:type="spellStart"/>
      <w:r w:rsidRPr="009251A9">
        <w:t>Lecturas</w:t>
      </w:r>
      <w:proofErr w:type="spellEnd"/>
      <w:r w:rsidRPr="009251A9">
        <w:t xml:space="preserve">: </w:t>
      </w:r>
      <w:proofErr w:type="spellStart"/>
      <w:r w:rsidRPr="009251A9">
        <w:t>Educación</w:t>
      </w:r>
      <w:proofErr w:type="spellEnd"/>
      <w:r w:rsidRPr="009251A9">
        <w:t xml:space="preserve"> Física y Deportes. Buenos Aires. Vol. 13. Num. 123. 2008.</w:t>
      </w:r>
    </w:p>
    <w:p w14:paraId="26D3872C" w14:textId="77777777" w:rsidR="00F37D29" w:rsidRDefault="00F37D29" w:rsidP="009251A9">
      <w:pPr>
        <w:pStyle w:val="SemEspaamento"/>
        <w:spacing w:before="240" w:after="240"/>
      </w:pPr>
      <w:proofErr w:type="spellStart"/>
      <w:r w:rsidRPr="009251A9">
        <w:rPr>
          <w:rStyle w:val="RefernciaIntensa"/>
          <w:bCs w:val="0"/>
          <w:smallCaps w:val="0"/>
          <w:spacing w:val="0"/>
        </w:rPr>
        <w:t>Mortatti</w:t>
      </w:r>
      <w:proofErr w:type="spellEnd"/>
      <w:r w:rsidRPr="009251A9">
        <w:rPr>
          <w:rStyle w:val="RefernciaIntensa"/>
          <w:bCs w:val="0"/>
          <w:smallCaps w:val="0"/>
          <w:spacing w:val="0"/>
        </w:rPr>
        <w:t>, A.L.; Arruda, M</w:t>
      </w:r>
      <w:r w:rsidRPr="009251A9">
        <w:t xml:space="preserve">. Análise do efeito do treinamento e da maturação sexual sobre o </w:t>
      </w:r>
      <w:proofErr w:type="spellStart"/>
      <w:r w:rsidRPr="009251A9">
        <w:t>somatotipo</w:t>
      </w:r>
      <w:proofErr w:type="spellEnd"/>
      <w:r w:rsidRPr="009251A9">
        <w:t xml:space="preserve"> de jovens futebolistas. Revista Brasileira de </w:t>
      </w:r>
      <w:proofErr w:type="spellStart"/>
      <w:r w:rsidRPr="009251A9">
        <w:t>Cineantropometria</w:t>
      </w:r>
      <w:proofErr w:type="spellEnd"/>
      <w:r w:rsidRPr="009251A9">
        <w:t xml:space="preserve"> &amp; Desempenho. Florianópolis. Vol. 9. Num. 1. 2007. p. 84-91.</w:t>
      </w:r>
    </w:p>
    <w:p w14:paraId="1BF56A65" w14:textId="77777777" w:rsidR="00F37D29" w:rsidRPr="009251A9" w:rsidRDefault="00F37D29" w:rsidP="009251A9">
      <w:pPr>
        <w:pStyle w:val="SemEspaamento"/>
        <w:spacing w:before="240" w:after="240"/>
      </w:pPr>
      <w:r w:rsidRPr="009251A9">
        <w:rPr>
          <w:rStyle w:val="RefernciaIntensa"/>
          <w:bCs w:val="0"/>
          <w:smallCaps w:val="0"/>
          <w:spacing w:val="0"/>
        </w:rPr>
        <w:t>Nunes, C.G</w:t>
      </w:r>
      <w:r w:rsidRPr="009251A9">
        <w:t>. Associação entre a força explosiva e a velocidade de deslocamento em futebolistas profissionais. Dissertação de Mestrado. UNICAMP. Campinas. 2004.</w:t>
      </w:r>
    </w:p>
    <w:p w14:paraId="30FF5C24" w14:textId="77777777" w:rsidR="00F37D29" w:rsidRPr="009251A9" w:rsidRDefault="00F37D29" w:rsidP="009251A9">
      <w:pPr>
        <w:pStyle w:val="SemEspaamento"/>
        <w:spacing w:before="240" w:after="240"/>
      </w:pPr>
      <w:r w:rsidRPr="009251A9">
        <w:rPr>
          <w:rStyle w:val="RefernciaIntensa"/>
          <w:bCs w:val="0"/>
          <w:smallCaps w:val="0"/>
          <w:spacing w:val="0"/>
        </w:rPr>
        <w:t>Rebelo, A.N.; Oliveira, J</w:t>
      </w:r>
      <w:r w:rsidRPr="009251A9">
        <w:t>. Relação entre a velocidade, a agilidade e a potência muscular de futebolistas profissionais. Revista Portuguesa de Ciências do Desporto. Porto. Vol. 6. Num. 3. 2006. p. 342-348.</w:t>
      </w:r>
    </w:p>
    <w:p w14:paraId="4F7E9470" w14:textId="77777777" w:rsidR="00F37D29" w:rsidRPr="009251A9" w:rsidRDefault="00F37D29" w:rsidP="009251A9">
      <w:pPr>
        <w:pStyle w:val="SemEspaamento"/>
        <w:spacing w:before="240" w:after="240"/>
      </w:pPr>
      <w:r w:rsidRPr="007A50E8">
        <w:rPr>
          <w:lang w:val="en-US"/>
        </w:rPr>
        <w:t xml:space="preserve">Reilly, T.A motion analysis of work-rate in different positional roles in professional football match-play. </w:t>
      </w:r>
      <w:proofErr w:type="spellStart"/>
      <w:r w:rsidRPr="009251A9">
        <w:t>Journal</w:t>
      </w:r>
      <w:proofErr w:type="spellEnd"/>
      <w:r w:rsidRPr="009251A9">
        <w:t xml:space="preserve"> </w:t>
      </w:r>
      <w:proofErr w:type="spellStart"/>
      <w:r w:rsidRPr="009251A9">
        <w:t>of</w:t>
      </w:r>
      <w:proofErr w:type="spellEnd"/>
      <w:r w:rsidRPr="009251A9">
        <w:t xml:space="preserve"> </w:t>
      </w:r>
      <w:proofErr w:type="spellStart"/>
      <w:r w:rsidRPr="009251A9">
        <w:t>Human</w:t>
      </w:r>
      <w:proofErr w:type="spellEnd"/>
      <w:r w:rsidRPr="009251A9">
        <w:t xml:space="preserve"> </w:t>
      </w:r>
      <w:proofErr w:type="spellStart"/>
      <w:r w:rsidRPr="009251A9">
        <w:t>Movement</w:t>
      </w:r>
      <w:proofErr w:type="spellEnd"/>
      <w:r w:rsidRPr="009251A9">
        <w:t xml:space="preserve"> </w:t>
      </w:r>
      <w:proofErr w:type="spellStart"/>
      <w:r w:rsidRPr="009251A9">
        <w:t>Studies</w:t>
      </w:r>
      <w:proofErr w:type="spellEnd"/>
      <w:r w:rsidRPr="009251A9">
        <w:t>, Vol. 2. 1976. p. 87-97.</w:t>
      </w:r>
    </w:p>
    <w:p w14:paraId="461171D7" w14:textId="77777777" w:rsidR="00F37D29" w:rsidRPr="009251A9" w:rsidRDefault="00F37D29" w:rsidP="009251A9">
      <w:pPr>
        <w:pStyle w:val="SemEspaamento"/>
        <w:spacing w:before="240" w:after="240"/>
      </w:pPr>
      <w:r w:rsidRPr="009251A9">
        <w:t>Santos, J.A.R. Estudo comparativo, fisiológico, antropométrico, e motor entre futebolistas de diferente nível competitivo. Revista Paulista de Educação Física. São Paulo. Vol. 13. Num. 2. 1999. p. 146-59.</w:t>
      </w:r>
    </w:p>
    <w:p w14:paraId="26492730" w14:textId="77777777" w:rsidR="00F37D29" w:rsidRPr="009251A9" w:rsidRDefault="00F37D29" w:rsidP="009251A9">
      <w:pPr>
        <w:pStyle w:val="SemEspaamento"/>
        <w:spacing w:before="120" w:after="120"/>
      </w:pPr>
      <w:r w:rsidRPr="009251A9">
        <w:rPr>
          <w:rStyle w:val="RefernciaIntensa"/>
          <w:bCs w:val="0"/>
          <w:smallCaps w:val="0"/>
          <w:spacing w:val="0"/>
        </w:rPr>
        <w:t xml:space="preserve">Santos, P.J.; Soares, </w:t>
      </w:r>
      <w:r w:rsidRPr="009251A9">
        <w:t>J.M. Capacidade aeróbia em futebolistas de elite em função da posição específica no jogo. Revista Portuguesa de Ciências do Desporto. Porto. Vol. 1. Num. 2. 2001, p. 7-12.</w:t>
      </w:r>
    </w:p>
    <w:p w14:paraId="5F712D5C" w14:textId="77777777" w:rsidR="00F37D29" w:rsidRPr="00A56EAD" w:rsidRDefault="00F37D29" w:rsidP="00A56EAD">
      <w:pPr>
        <w:spacing w:line="240" w:lineRule="auto"/>
        <w:rPr>
          <w:rFonts w:cs="Arial"/>
          <w:color w:val="222222"/>
          <w:szCs w:val="24"/>
          <w:shd w:val="clear" w:color="auto" w:fill="FFFFFF"/>
        </w:rPr>
      </w:pPr>
      <w:r>
        <w:rPr>
          <w:rFonts w:cs="Arial"/>
          <w:color w:val="222222"/>
          <w:szCs w:val="24"/>
          <w:shd w:val="clear" w:color="auto" w:fill="FFFFFF"/>
        </w:rPr>
        <w:t>Silva Neto</w:t>
      </w:r>
      <w:r w:rsidRPr="00A56EAD">
        <w:rPr>
          <w:rFonts w:cs="Arial"/>
          <w:color w:val="222222"/>
          <w:szCs w:val="24"/>
          <w:shd w:val="clear" w:color="auto" w:fill="FFFFFF"/>
        </w:rPr>
        <w:t>,</w:t>
      </w:r>
      <w:r>
        <w:rPr>
          <w:rFonts w:cs="Arial"/>
          <w:color w:val="222222"/>
          <w:szCs w:val="24"/>
          <w:shd w:val="clear" w:color="auto" w:fill="FFFFFF"/>
        </w:rPr>
        <w:t xml:space="preserve"> L.G. Mudanças nas variáveis de aptidão fí</w:t>
      </w:r>
      <w:r w:rsidRPr="00A56EAD">
        <w:rPr>
          <w:rFonts w:cs="Arial"/>
          <w:color w:val="222222"/>
          <w:szCs w:val="24"/>
          <w:shd w:val="clear" w:color="auto" w:fill="FFFFFF"/>
        </w:rPr>
        <w:t>sica numa equipe de futebol da 1ª divisão do cam</w:t>
      </w:r>
      <w:r>
        <w:rPr>
          <w:rFonts w:cs="Arial"/>
          <w:color w:val="222222"/>
          <w:szCs w:val="24"/>
          <w:shd w:val="clear" w:color="auto" w:fill="FFFFFF"/>
        </w:rPr>
        <w:t>peonato nacional durante uma pré</w:t>
      </w:r>
      <w:r w:rsidRPr="00A56EAD">
        <w:rPr>
          <w:rFonts w:cs="Arial"/>
          <w:color w:val="222222"/>
          <w:szCs w:val="24"/>
          <w:shd w:val="clear" w:color="auto" w:fill="FFFFFF"/>
        </w:rPr>
        <w:t>-temporada.</w:t>
      </w:r>
      <w:r>
        <w:rPr>
          <w:rFonts w:cs="Arial"/>
          <w:color w:val="222222"/>
          <w:szCs w:val="24"/>
          <w:shd w:val="clear" w:color="auto" w:fill="FFFFFF"/>
        </w:rPr>
        <w:t xml:space="preserve"> Tese de doutorado. UNICAMP. Campinas.</w:t>
      </w:r>
      <w:r w:rsidRPr="00A56EAD">
        <w:rPr>
          <w:rFonts w:cs="Arial"/>
          <w:color w:val="222222"/>
          <w:szCs w:val="24"/>
          <w:shd w:val="clear" w:color="auto" w:fill="FFFFFF"/>
        </w:rPr>
        <w:t xml:space="preserve"> 2006.</w:t>
      </w:r>
    </w:p>
    <w:p w14:paraId="13E602DC" w14:textId="77777777" w:rsidR="00F37D29" w:rsidRPr="009251A9" w:rsidRDefault="00F37D29" w:rsidP="00AE6DDE">
      <w:pPr>
        <w:pStyle w:val="SemEspaamento"/>
        <w:spacing w:before="240" w:after="240"/>
      </w:pPr>
      <w:r w:rsidRPr="009251A9">
        <w:t xml:space="preserve">Silva, J.F.; </w:t>
      </w:r>
      <w:proofErr w:type="spellStart"/>
      <w:r w:rsidRPr="009251A9">
        <w:t>Detanico</w:t>
      </w:r>
      <w:proofErr w:type="spellEnd"/>
      <w:r w:rsidRPr="009251A9">
        <w:t xml:space="preserve">, D.; Floriano, L.T.; Dittrich, N.; Nascimento, P.C.; Santos, S.G.; </w:t>
      </w:r>
      <w:proofErr w:type="spellStart"/>
      <w:r w:rsidRPr="009251A9">
        <w:t>Guglielmo</w:t>
      </w:r>
      <w:proofErr w:type="spellEnd"/>
      <w:r w:rsidRPr="009251A9">
        <w:t>, L.G. A. Níveis de potência muscular em atletas de futebol e futsal em diferentes categorias e posições. Motricidade. Vol. 8. Num. 1. 2012. p. 14-22</w:t>
      </w:r>
    </w:p>
    <w:p w14:paraId="7A085CA1" w14:textId="77777777" w:rsidR="00F37D29" w:rsidRPr="00360F57" w:rsidRDefault="00F37D29" w:rsidP="00AE6DDE">
      <w:pPr>
        <w:pStyle w:val="SemEspaamento"/>
        <w:spacing w:before="240" w:after="240"/>
      </w:pPr>
      <w:r w:rsidRPr="00AE6DDE">
        <w:lastRenderedPageBreak/>
        <w:t>Silva, P.R.S</w:t>
      </w:r>
      <w:r w:rsidRPr="009251A9">
        <w:t>. Efeito do treinamento muscular realizado com pesos, variando a carga contínua e intermitente em jogadores de futebol. Acta fisiátrica. São Paulo. Vol. 8. Num. 1. 2001. p. 18-23.</w:t>
      </w:r>
    </w:p>
    <w:p w14:paraId="1A60ABC8" w14:textId="77777777" w:rsidR="00C818C1" w:rsidRPr="006E25DB" w:rsidRDefault="00C818C1" w:rsidP="00A50F4A">
      <w:pPr>
        <w:pStyle w:val="PargrafodaLista"/>
        <w:rPr>
          <w:rFonts w:ascii="Arial" w:eastAsia="Times New Roman" w:hAnsi="Arial" w:cs="Arial"/>
          <w:lang w:eastAsia="pt-BR"/>
        </w:rPr>
      </w:pPr>
    </w:p>
    <w:p w14:paraId="09AAC751" w14:textId="77777777" w:rsidR="00226577" w:rsidRPr="00226577" w:rsidRDefault="00226577" w:rsidP="00A50F4A">
      <w:pPr>
        <w:spacing w:after="0"/>
        <w:rPr>
          <w:rFonts w:eastAsia="Times New Roman" w:cs="Arial"/>
          <w:lang w:eastAsia="pt-BR"/>
        </w:rPr>
      </w:pPr>
    </w:p>
    <w:p w14:paraId="77AD269E" w14:textId="77777777" w:rsidR="00C818C1" w:rsidRPr="006E25DB" w:rsidRDefault="00C818C1" w:rsidP="00C818C1">
      <w:pPr>
        <w:pStyle w:val="PargrafodaLista"/>
        <w:rPr>
          <w:rFonts w:ascii="Arial" w:eastAsia="Times New Roman" w:hAnsi="Arial" w:cs="Arial"/>
          <w:lang w:eastAsia="pt-BR"/>
        </w:rPr>
      </w:pPr>
    </w:p>
    <w:sectPr w:rsidR="00C818C1" w:rsidRPr="006E25DB" w:rsidSect="003869F3">
      <w:pgSz w:w="11906" w:h="16838" w:code="9"/>
      <w:pgMar w:top="1418" w:right="1418" w:bottom="1418" w:left="1418"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FD0DE" w14:textId="77777777" w:rsidR="00F568BB" w:rsidRDefault="00F568BB" w:rsidP="004F78ED">
      <w:pPr>
        <w:spacing w:after="0" w:line="240" w:lineRule="auto"/>
      </w:pPr>
      <w:r>
        <w:separator/>
      </w:r>
    </w:p>
  </w:endnote>
  <w:endnote w:type="continuationSeparator" w:id="0">
    <w:p w14:paraId="0E659CB1" w14:textId="77777777" w:rsidR="00F568BB" w:rsidRDefault="00F568BB" w:rsidP="004F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DEFAC" w14:textId="77777777" w:rsidR="00F568BB" w:rsidRDefault="00F568BB" w:rsidP="004F78ED">
      <w:pPr>
        <w:spacing w:after="0" w:line="240" w:lineRule="auto"/>
      </w:pPr>
      <w:r>
        <w:separator/>
      </w:r>
    </w:p>
  </w:footnote>
  <w:footnote w:type="continuationSeparator" w:id="0">
    <w:p w14:paraId="4D148832" w14:textId="77777777" w:rsidR="00F568BB" w:rsidRDefault="00F568BB" w:rsidP="004F78ED">
      <w:pPr>
        <w:spacing w:after="0" w:line="240" w:lineRule="auto"/>
      </w:pPr>
      <w:r>
        <w:continuationSeparator/>
      </w:r>
    </w:p>
  </w:footnote>
  <w:footnote w:id="1">
    <w:p w14:paraId="5F1CB970" w14:textId="0584C5EF" w:rsidR="004702CE" w:rsidRDefault="004702CE">
      <w:pPr>
        <w:pStyle w:val="Textodenotaderodap"/>
      </w:pPr>
      <w:r>
        <w:rPr>
          <w:rStyle w:val="Refdenotaderodap"/>
        </w:rPr>
        <w:footnoteRef/>
      </w:r>
      <w:proofErr w:type="spellStart"/>
      <w:r w:rsidRPr="006260C9">
        <w:rPr>
          <w:rFonts w:eastAsia="Times New Roman" w:cs="Arial"/>
          <w:szCs w:val="24"/>
          <w:lang w:eastAsia="pt-BR"/>
        </w:rPr>
        <w:t>Unesc</w:t>
      </w:r>
      <w:proofErr w:type="spellEnd"/>
      <w:r w:rsidRPr="006260C9">
        <w:rPr>
          <w:rFonts w:eastAsia="Times New Roman" w:cs="Arial"/>
          <w:szCs w:val="24"/>
          <w:lang w:eastAsia="pt-BR"/>
        </w:rPr>
        <w:t xml:space="preserve"> - Universidade do Extremo Sul Catarinense</w:t>
      </w:r>
      <w:r w:rsidRPr="00203196">
        <w:rPr>
          <w:rFonts w:eastAsia="Times New Roman" w:cs="Arial"/>
          <w:szCs w:val="24"/>
          <w:lang w:eastAsia="pt-BR"/>
        </w:rPr>
        <w:t xml:space="preserve">. </w:t>
      </w:r>
      <w:r>
        <w:rPr>
          <w:rFonts w:cs="Arial"/>
          <w:color w:val="222222"/>
          <w:shd w:val="clear" w:color="auto" w:fill="FFFFFF"/>
        </w:rPr>
        <w:t>Av. Universitária, 1105</w:t>
      </w:r>
      <w:r>
        <w:t xml:space="preserve">. </w:t>
      </w:r>
      <w:r w:rsidRPr="006260C9">
        <w:rPr>
          <w:rFonts w:cs="Arial"/>
          <w:color w:val="222222"/>
          <w:shd w:val="clear" w:color="auto" w:fill="FFFFFF"/>
        </w:rPr>
        <w:t>Bairro Universitário</w:t>
      </w:r>
      <w:r>
        <w:rPr>
          <w:rFonts w:cs="Arial"/>
          <w:color w:val="222222"/>
          <w:shd w:val="clear" w:color="auto" w:fill="FFFFFF"/>
        </w:rPr>
        <w:t xml:space="preserve">. </w:t>
      </w:r>
      <w:r w:rsidRPr="006260C9">
        <w:rPr>
          <w:rFonts w:cs="Arial"/>
          <w:color w:val="222222"/>
          <w:shd w:val="clear" w:color="auto" w:fill="FFFFFF"/>
        </w:rPr>
        <w:t>88806-000</w:t>
      </w:r>
      <w:r>
        <w:rPr>
          <w:rFonts w:cs="Arial"/>
          <w:color w:val="222222"/>
          <w:shd w:val="clear" w:color="auto" w:fill="FFFFFF"/>
        </w:rPr>
        <w:t>, Criciúma, SC.</w:t>
      </w:r>
      <w:r w:rsidRPr="00203196">
        <w:rPr>
          <w:rFonts w:eastAsia="Times New Roman" w:cs="Arial"/>
          <w:szCs w:val="24"/>
          <w:lang w:eastAsia="pt-BR"/>
        </w:rPr>
        <w:t xml:space="preserve"> E-mail: </w:t>
      </w:r>
      <w:r w:rsidRPr="006260C9">
        <w:rPr>
          <w:rFonts w:eastAsia="Times New Roman" w:cs="Arial"/>
          <w:szCs w:val="24"/>
          <w:lang w:eastAsia="pt-BR"/>
        </w:rPr>
        <w:t>basso_brenno@hotmail.com</w:t>
      </w:r>
      <w:r>
        <w:rPr>
          <w:rFonts w:eastAsia="Times New Roman" w:cs="Arial"/>
          <w:szCs w:val="24"/>
          <w:lang w:eastAsia="pt-BR"/>
        </w:rPr>
        <w:t xml:space="preserve"> e </w:t>
      </w:r>
      <w:r w:rsidRPr="006260C9">
        <w:rPr>
          <w:rFonts w:eastAsia="Times New Roman" w:cs="Arial"/>
          <w:szCs w:val="24"/>
          <w:lang w:eastAsia="pt-BR"/>
        </w:rPr>
        <w:t>jmf@unesc.net</w:t>
      </w:r>
      <w:r>
        <w:rPr>
          <w:rFonts w:eastAsia="Times New Roman" w:cs="Arial"/>
          <w:szCs w:val="24"/>
          <w:lang w:eastAsia="pt-B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C10FE"/>
    <w:multiLevelType w:val="hybridMultilevel"/>
    <w:tmpl w:val="B808BD0E"/>
    <w:lvl w:ilvl="0" w:tplc="E4D456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56733EF8"/>
    <w:multiLevelType w:val="multilevel"/>
    <w:tmpl w:val="70F2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B6439E"/>
    <w:multiLevelType w:val="hybridMultilevel"/>
    <w:tmpl w:val="0C6275FC"/>
    <w:lvl w:ilvl="0" w:tplc="E51C0166">
      <w:start w:val="1"/>
      <w:numFmt w:val="decimal"/>
      <w:lvlText w:val="%1-"/>
      <w:lvlJc w:val="left"/>
      <w:pPr>
        <w:ind w:left="64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7E"/>
    <w:rsid w:val="000039D1"/>
    <w:rsid w:val="00004DDF"/>
    <w:rsid w:val="0001312A"/>
    <w:rsid w:val="000137D5"/>
    <w:rsid w:val="00013B73"/>
    <w:rsid w:val="00016840"/>
    <w:rsid w:val="000270C3"/>
    <w:rsid w:val="00035F67"/>
    <w:rsid w:val="0004215E"/>
    <w:rsid w:val="00043033"/>
    <w:rsid w:val="00046B3E"/>
    <w:rsid w:val="00051118"/>
    <w:rsid w:val="000570E3"/>
    <w:rsid w:val="00066F85"/>
    <w:rsid w:val="00070753"/>
    <w:rsid w:val="000721E4"/>
    <w:rsid w:val="0008145F"/>
    <w:rsid w:val="00087EE3"/>
    <w:rsid w:val="00091B2C"/>
    <w:rsid w:val="00092C49"/>
    <w:rsid w:val="00093D7E"/>
    <w:rsid w:val="00097737"/>
    <w:rsid w:val="000A02D8"/>
    <w:rsid w:val="000A0E03"/>
    <w:rsid w:val="000A5A79"/>
    <w:rsid w:val="000B5425"/>
    <w:rsid w:val="000B596A"/>
    <w:rsid w:val="000B5D2A"/>
    <w:rsid w:val="000B5EF2"/>
    <w:rsid w:val="000C5A40"/>
    <w:rsid w:val="000C79E3"/>
    <w:rsid w:val="000C7AF3"/>
    <w:rsid w:val="000D23F9"/>
    <w:rsid w:val="000D6CB7"/>
    <w:rsid w:val="000F0E33"/>
    <w:rsid w:val="000F3427"/>
    <w:rsid w:val="000F68F0"/>
    <w:rsid w:val="00102B08"/>
    <w:rsid w:val="0010397D"/>
    <w:rsid w:val="00112D2F"/>
    <w:rsid w:val="0011673B"/>
    <w:rsid w:val="001226EB"/>
    <w:rsid w:val="0012440F"/>
    <w:rsid w:val="00134BEF"/>
    <w:rsid w:val="001402A3"/>
    <w:rsid w:val="00142203"/>
    <w:rsid w:val="00150B9C"/>
    <w:rsid w:val="001529A3"/>
    <w:rsid w:val="001603AD"/>
    <w:rsid w:val="00161F06"/>
    <w:rsid w:val="00173306"/>
    <w:rsid w:val="00173894"/>
    <w:rsid w:val="00177F70"/>
    <w:rsid w:val="001815CC"/>
    <w:rsid w:val="0018386B"/>
    <w:rsid w:val="0018718C"/>
    <w:rsid w:val="00194DDE"/>
    <w:rsid w:val="001958D2"/>
    <w:rsid w:val="001A1C9D"/>
    <w:rsid w:val="001A2252"/>
    <w:rsid w:val="001A7551"/>
    <w:rsid w:val="001A7DC0"/>
    <w:rsid w:val="001A7FAF"/>
    <w:rsid w:val="001B01F2"/>
    <w:rsid w:val="001C630B"/>
    <w:rsid w:val="001D1C82"/>
    <w:rsid w:val="001D46DD"/>
    <w:rsid w:val="001D4C76"/>
    <w:rsid w:val="001E0307"/>
    <w:rsid w:val="001F7402"/>
    <w:rsid w:val="00200A90"/>
    <w:rsid w:val="00203196"/>
    <w:rsid w:val="00203E0C"/>
    <w:rsid w:val="0020484E"/>
    <w:rsid w:val="00210D27"/>
    <w:rsid w:val="00213869"/>
    <w:rsid w:val="00213CBA"/>
    <w:rsid w:val="00216E04"/>
    <w:rsid w:val="00222E39"/>
    <w:rsid w:val="002264C5"/>
    <w:rsid w:val="00226577"/>
    <w:rsid w:val="00227852"/>
    <w:rsid w:val="0023060A"/>
    <w:rsid w:val="0023096B"/>
    <w:rsid w:val="00232547"/>
    <w:rsid w:val="00234A0B"/>
    <w:rsid w:val="00236A6F"/>
    <w:rsid w:val="00241150"/>
    <w:rsid w:val="00247119"/>
    <w:rsid w:val="002519E3"/>
    <w:rsid w:val="00254D9C"/>
    <w:rsid w:val="00257727"/>
    <w:rsid w:val="00263C85"/>
    <w:rsid w:val="00264899"/>
    <w:rsid w:val="0026721D"/>
    <w:rsid w:val="00270479"/>
    <w:rsid w:val="002728FC"/>
    <w:rsid w:val="002756D3"/>
    <w:rsid w:val="00275B6F"/>
    <w:rsid w:val="00285AC1"/>
    <w:rsid w:val="00286565"/>
    <w:rsid w:val="0029330B"/>
    <w:rsid w:val="002A3DEB"/>
    <w:rsid w:val="002A736D"/>
    <w:rsid w:val="002A7E4B"/>
    <w:rsid w:val="002B00F2"/>
    <w:rsid w:val="002B35C2"/>
    <w:rsid w:val="002C1FF5"/>
    <w:rsid w:val="002C5814"/>
    <w:rsid w:val="002D2CF9"/>
    <w:rsid w:val="002D6B82"/>
    <w:rsid w:val="002D7108"/>
    <w:rsid w:val="002D793A"/>
    <w:rsid w:val="002E05A9"/>
    <w:rsid w:val="002E2055"/>
    <w:rsid w:val="002E4B0F"/>
    <w:rsid w:val="002F322A"/>
    <w:rsid w:val="00311116"/>
    <w:rsid w:val="003158EE"/>
    <w:rsid w:val="00316D99"/>
    <w:rsid w:val="00321DC5"/>
    <w:rsid w:val="0032585E"/>
    <w:rsid w:val="00332B4A"/>
    <w:rsid w:val="00334F68"/>
    <w:rsid w:val="00336D11"/>
    <w:rsid w:val="003400B0"/>
    <w:rsid w:val="0034090A"/>
    <w:rsid w:val="00342039"/>
    <w:rsid w:val="00343230"/>
    <w:rsid w:val="00355ADB"/>
    <w:rsid w:val="003569E9"/>
    <w:rsid w:val="00360F57"/>
    <w:rsid w:val="00364D18"/>
    <w:rsid w:val="00365C01"/>
    <w:rsid w:val="003726E5"/>
    <w:rsid w:val="003729D0"/>
    <w:rsid w:val="00373BB7"/>
    <w:rsid w:val="0038675C"/>
    <w:rsid w:val="003869F3"/>
    <w:rsid w:val="00391627"/>
    <w:rsid w:val="003926EE"/>
    <w:rsid w:val="003946E5"/>
    <w:rsid w:val="00395AB6"/>
    <w:rsid w:val="00395BA2"/>
    <w:rsid w:val="00396CB4"/>
    <w:rsid w:val="003C4C5A"/>
    <w:rsid w:val="003C6CAD"/>
    <w:rsid w:val="003D15E4"/>
    <w:rsid w:val="003D4DF6"/>
    <w:rsid w:val="003D5D07"/>
    <w:rsid w:val="003D5F5F"/>
    <w:rsid w:val="003E4448"/>
    <w:rsid w:val="003F131D"/>
    <w:rsid w:val="003F2726"/>
    <w:rsid w:val="003F325B"/>
    <w:rsid w:val="003F616F"/>
    <w:rsid w:val="003F7618"/>
    <w:rsid w:val="00402217"/>
    <w:rsid w:val="00410320"/>
    <w:rsid w:val="00410590"/>
    <w:rsid w:val="00412425"/>
    <w:rsid w:val="004128FC"/>
    <w:rsid w:val="00413B91"/>
    <w:rsid w:val="00417261"/>
    <w:rsid w:val="00417B5E"/>
    <w:rsid w:val="00420119"/>
    <w:rsid w:val="00421A0F"/>
    <w:rsid w:val="00422988"/>
    <w:rsid w:val="00423FB6"/>
    <w:rsid w:val="00434336"/>
    <w:rsid w:val="00434748"/>
    <w:rsid w:val="00434AD5"/>
    <w:rsid w:val="00434B84"/>
    <w:rsid w:val="00435D61"/>
    <w:rsid w:val="00445156"/>
    <w:rsid w:val="0044645E"/>
    <w:rsid w:val="004476CB"/>
    <w:rsid w:val="00457FB7"/>
    <w:rsid w:val="0046087A"/>
    <w:rsid w:val="00464FF0"/>
    <w:rsid w:val="004660FB"/>
    <w:rsid w:val="004702CE"/>
    <w:rsid w:val="00471530"/>
    <w:rsid w:val="00472498"/>
    <w:rsid w:val="00472A19"/>
    <w:rsid w:val="00474DB2"/>
    <w:rsid w:val="00475F6F"/>
    <w:rsid w:val="00481EF7"/>
    <w:rsid w:val="004842F8"/>
    <w:rsid w:val="00485702"/>
    <w:rsid w:val="004937B0"/>
    <w:rsid w:val="004A394C"/>
    <w:rsid w:val="004A774A"/>
    <w:rsid w:val="004B15A9"/>
    <w:rsid w:val="004B2E5F"/>
    <w:rsid w:val="004C0D3D"/>
    <w:rsid w:val="004C22F4"/>
    <w:rsid w:val="004D483D"/>
    <w:rsid w:val="004E328A"/>
    <w:rsid w:val="004E7C54"/>
    <w:rsid w:val="004F019B"/>
    <w:rsid w:val="004F78ED"/>
    <w:rsid w:val="005021AE"/>
    <w:rsid w:val="00502FF9"/>
    <w:rsid w:val="00503643"/>
    <w:rsid w:val="005047E8"/>
    <w:rsid w:val="00511496"/>
    <w:rsid w:val="0051171A"/>
    <w:rsid w:val="00512444"/>
    <w:rsid w:val="005124F4"/>
    <w:rsid w:val="0051385F"/>
    <w:rsid w:val="00513D8D"/>
    <w:rsid w:val="00516771"/>
    <w:rsid w:val="00517574"/>
    <w:rsid w:val="00521D0D"/>
    <w:rsid w:val="005225F3"/>
    <w:rsid w:val="00524CA3"/>
    <w:rsid w:val="00530179"/>
    <w:rsid w:val="00530F83"/>
    <w:rsid w:val="0053173F"/>
    <w:rsid w:val="005351D4"/>
    <w:rsid w:val="0053587C"/>
    <w:rsid w:val="0053653D"/>
    <w:rsid w:val="00537C3B"/>
    <w:rsid w:val="00540EC8"/>
    <w:rsid w:val="00543B58"/>
    <w:rsid w:val="0055219C"/>
    <w:rsid w:val="0055435C"/>
    <w:rsid w:val="005557CB"/>
    <w:rsid w:val="005568AD"/>
    <w:rsid w:val="005623F0"/>
    <w:rsid w:val="005630CB"/>
    <w:rsid w:val="0056502D"/>
    <w:rsid w:val="00565F91"/>
    <w:rsid w:val="00572C07"/>
    <w:rsid w:val="005737B0"/>
    <w:rsid w:val="00574786"/>
    <w:rsid w:val="00581A6E"/>
    <w:rsid w:val="00581DD5"/>
    <w:rsid w:val="005845FB"/>
    <w:rsid w:val="005853CD"/>
    <w:rsid w:val="00586516"/>
    <w:rsid w:val="00590B48"/>
    <w:rsid w:val="00593842"/>
    <w:rsid w:val="00594CAC"/>
    <w:rsid w:val="005950FE"/>
    <w:rsid w:val="00595D7E"/>
    <w:rsid w:val="00596B60"/>
    <w:rsid w:val="005A1002"/>
    <w:rsid w:val="005B29CF"/>
    <w:rsid w:val="005C4528"/>
    <w:rsid w:val="005C4D44"/>
    <w:rsid w:val="005C6BC2"/>
    <w:rsid w:val="005C6E27"/>
    <w:rsid w:val="005C7694"/>
    <w:rsid w:val="005D0B68"/>
    <w:rsid w:val="005D3BFA"/>
    <w:rsid w:val="005E11D7"/>
    <w:rsid w:val="005E1D61"/>
    <w:rsid w:val="005E4B8D"/>
    <w:rsid w:val="005E506A"/>
    <w:rsid w:val="00601EEF"/>
    <w:rsid w:val="006072E7"/>
    <w:rsid w:val="00615552"/>
    <w:rsid w:val="006221C2"/>
    <w:rsid w:val="00622331"/>
    <w:rsid w:val="00624F59"/>
    <w:rsid w:val="006260C9"/>
    <w:rsid w:val="0062693B"/>
    <w:rsid w:val="006269AE"/>
    <w:rsid w:val="006274A6"/>
    <w:rsid w:val="006315AE"/>
    <w:rsid w:val="00633995"/>
    <w:rsid w:val="00635170"/>
    <w:rsid w:val="006410D8"/>
    <w:rsid w:val="0064442B"/>
    <w:rsid w:val="0065047E"/>
    <w:rsid w:val="006543C2"/>
    <w:rsid w:val="00656C0F"/>
    <w:rsid w:val="006624DE"/>
    <w:rsid w:val="00667007"/>
    <w:rsid w:val="00667697"/>
    <w:rsid w:val="006772CB"/>
    <w:rsid w:val="006811F9"/>
    <w:rsid w:val="006813D4"/>
    <w:rsid w:val="006814F2"/>
    <w:rsid w:val="00681711"/>
    <w:rsid w:val="00683B7B"/>
    <w:rsid w:val="00687D5F"/>
    <w:rsid w:val="00693A6E"/>
    <w:rsid w:val="006951A4"/>
    <w:rsid w:val="00695B6E"/>
    <w:rsid w:val="00696B54"/>
    <w:rsid w:val="006A18DA"/>
    <w:rsid w:val="006A1E46"/>
    <w:rsid w:val="006A5596"/>
    <w:rsid w:val="006B51D7"/>
    <w:rsid w:val="006B5975"/>
    <w:rsid w:val="006B7DF2"/>
    <w:rsid w:val="006C189C"/>
    <w:rsid w:val="006C6219"/>
    <w:rsid w:val="006D0002"/>
    <w:rsid w:val="006D269C"/>
    <w:rsid w:val="006D3A0C"/>
    <w:rsid w:val="006E05D6"/>
    <w:rsid w:val="006E072F"/>
    <w:rsid w:val="006E59A2"/>
    <w:rsid w:val="00702671"/>
    <w:rsid w:val="00704F02"/>
    <w:rsid w:val="00724B26"/>
    <w:rsid w:val="00725EAC"/>
    <w:rsid w:val="00726350"/>
    <w:rsid w:val="00726B23"/>
    <w:rsid w:val="00732B98"/>
    <w:rsid w:val="00742667"/>
    <w:rsid w:val="00761002"/>
    <w:rsid w:val="00761030"/>
    <w:rsid w:val="00763735"/>
    <w:rsid w:val="00763A35"/>
    <w:rsid w:val="007717B7"/>
    <w:rsid w:val="00771A7C"/>
    <w:rsid w:val="00771D81"/>
    <w:rsid w:val="00777FA7"/>
    <w:rsid w:val="00783690"/>
    <w:rsid w:val="007840E8"/>
    <w:rsid w:val="00785A1E"/>
    <w:rsid w:val="007876A8"/>
    <w:rsid w:val="00791C82"/>
    <w:rsid w:val="00792217"/>
    <w:rsid w:val="00792CEA"/>
    <w:rsid w:val="00793711"/>
    <w:rsid w:val="00794F09"/>
    <w:rsid w:val="007A50E8"/>
    <w:rsid w:val="007A51E5"/>
    <w:rsid w:val="007B252A"/>
    <w:rsid w:val="007B307E"/>
    <w:rsid w:val="007B4994"/>
    <w:rsid w:val="007B4DA5"/>
    <w:rsid w:val="007B6220"/>
    <w:rsid w:val="007C0812"/>
    <w:rsid w:val="007C64C4"/>
    <w:rsid w:val="007D1F9D"/>
    <w:rsid w:val="007E4CF2"/>
    <w:rsid w:val="007E5ED0"/>
    <w:rsid w:val="007F759F"/>
    <w:rsid w:val="00800161"/>
    <w:rsid w:val="00803FA7"/>
    <w:rsid w:val="008046FB"/>
    <w:rsid w:val="00806D5B"/>
    <w:rsid w:val="00810E9A"/>
    <w:rsid w:val="00813E17"/>
    <w:rsid w:val="00815D67"/>
    <w:rsid w:val="00817005"/>
    <w:rsid w:val="00820A60"/>
    <w:rsid w:val="0082248C"/>
    <w:rsid w:val="00832800"/>
    <w:rsid w:val="00832B55"/>
    <w:rsid w:val="008365E5"/>
    <w:rsid w:val="0083707D"/>
    <w:rsid w:val="008378FE"/>
    <w:rsid w:val="00841486"/>
    <w:rsid w:val="008422E3"/>
    <w:rsid w:val="0084600E"/>
    <w:rsid w:val="00846163"/>
    <w:rsid w:val="0085010A"/>
    <w:rsid w:val="0085198D"/>
    <w:rsid w:val="0085619B"/>
    <w:rsid w:val="008803B8"/>
    <w:rsid w:val="008840B8"/>
    <w:rsid w:val="00884775"/>
    <w:rsid w:val="008922D6"/>
    <w:rsid w:val="00894839"/>
    <w:rsid w:val="0089768C"/>
    <w:rsid w:val="008A0D89"/>
    <w:rsid w:val="008A1281"/>
    <w:rsid w:val="008A15C0"/>
    <w:rsid w:val="008A5C41"/>
    <w:rsid w:val="008A7498"/>
    <w:rsid w:val="008B5E89"/>
    <w:rsid w:val="008C282A"/>
    <w:rsid w:val="008D491F"/>
    <w:rsid w:val="008D6640"/>
    <w:rsid w:val="008E20B3"/>
    <w:rsid w:val="008E759C"/>
    <w:rsid w:val="008F1E91"/>
    <w:rsid w:val="00901534"/>
    <w:rsid w:val="00902E25"/>
    <w:rsid w:val="0091109D"/>
    <w:rsid w:val="00912890"/>
    <w:rsid w:val="0091612E"/>
    <w:rsid w:val="0092112B"/>
    <w:rsid w:val="0092204C"/>
    <w:rsid w:val="0092295C"/>
    <w:rsid w:val="009242B4"/>
    <w:rsid w:val="009247DF"/>
    <w:rsid w:val="009251A9"/>
    <w:rsid w:val="009273BF"/>
    <w:rsid w:val="00933B1F"/>
    <w:rsid w:val="0093762D"/>
    <w:rsid w:val="00940BCE"/>
    <w:rsid w:val="00943B88"/>
    <w:rsid w:val="00943B96"/>
    <w:rsid w:val="00946C4D"/>
    <w:rsid w:val="00956D26"/>
    <w:rsid w:val="00966AE7"/>
    <w:rsid w:val="00967BAB"/>
    <w:rsid w:val="00970CBD"/>
    <w:rsid w:val="00972655"/>
    <w:rsid w:val="009827FC"/>
    <w:rsid w:val="0098455E"/>
    <w:rsid w:val="0099191F"/>
    <w:rsid w:val="00993A42"/>
    <w:rsid w:val="00994CFA"/>
    <w:rsid w:val="0099527F"/>
    <w:rsid w:val="00996573"/>
    <w:rsid w:val="00996855"/>
    <w:rsid w:val="009A36CA"/>
    <w:rsid w:val="009B2294"/>
    <w:rsid w:val="009B264C"/>
    <w:rsid w:val="009B3AB3"/>
    <w:rsid w:val="009C00FC"/>
    <w:rsid w:val="009C0957"/>
    <w:rsid w:val="009C2A9F"/>
    <w:rsid w:val="009C5B9E"/>
    <w:rsid w:val="009D3865"/>
    <w:rsid w:val="009D72F9"/>
    <w:rsid w:val="009D7674"/>
    <w:rsid w:val="009E4D15"/>
    <w:rsid w:val="009E5461"/>
    <w:rsid w:val="009F1509"/>
    <w:rsid w:val="00A01511"/>
    <w:rsid w:val="00A03D2F"/>
    <w:rsid w:val="00A134EB"/>
    <w:rsid w:val="00A17860"/>
    <w:rsid w:val="00A24904"/>
    <w:rsid w:val="00A41D1E"/>
    <w:rsid w:val="00A42489"/>
    <w:rsid w:val="00A434AE"/>
    <w:rsid w:val="00A44DAD"/>
    <w:rsid w:val="00A45887"/>
    <w:rsid w:val="00A50F4A"/>
    <w:rsid w:val="00A56EAD"/>
    <w:rsid w:val="00A61CAA"/>
    <w:rsid w:val="00A61F06"/>
    <w:rsid w:val="00A67B03"/>
    <w:rsid w:val="00A713DA"/>
    <w:rsid w:val="00A731A3"/>
    <w:rsid w:val="00A736AF"/>
    <w:rsid w:val="00A8186F"/>
    <w:rsid w:val="00A851C3"/>
    <w:rsid w:val="00A857ED"/>
    <w:rsid w:val="00A85FA5"/>
    <w:rsid w:val="00A91687"/>
    <w:rsid w:val="00A96998"/>
    <w:rsid w:val="00AA79A7"/>
    <w:rsid w:val="00AB0C71"/>
    <w:rsid w:val="00AB3279"/>
    <w:rsid w:val="00AC1C1C"/>
    <w:rsid w:val="00AD0508"/>
    <w:rsid w:val="00AD099F"/>
    <w:rsid w:val="00AD207B"/>
    <w:rsid w:val="00AD450A"/>
    <w:rsid w:val="00AD61B4"/>
    <w:rsid w:val="00AD7455"/>
    <w:rsid w:val="00AE1872"/>
    <w:rsid w:val="00AE6DDE"/>
    <w:rsid w:val="00AE7576"/>
    <w:rsid w:val="00AF0C73"/>
    <w:rsid w:val="00AF42E1"/>
    <w:rsid w:val="00AF4D03"/>
    <w:rsid w:val="00B00049"/>
    <w:rsid w:val="00B01CFE"/>
    <w:rsid w:val="00B04534"/>
    <w:rsid w:val="00B10845"/>
    <w:rsid w:val="00B140E9"/>
    <w:rsid w:val="00B17A40"/>
    <w:rsid w:val="00B20AA3"/>
    <w:rsid w:val="00B2442D"/>
    <w:rsid w:val="00B251BD"/>
    <w:rsid w:val="00B30FEC"/>
    <w:rsid w:val="00B35BFD"/>
    <w:rsid w:val="00B4092C"/>
    <w:rsid w:val="00B44218"/>
    <w:rsid w:val="00B45E34"/>
    <w:rsid w:val="00B50C92"/>
    <w:rsid w:val="00B53CD7"/>
    <w:rsid w:val="00B552FB"/>
    <w:rsid w:val="00B625E9"/>
    <w:rsid w:val="00B63581"/>
    <w:rsid w:val="00B63F78"/>
    <w:rsid w:val="00B72160"/>
    <w:rsid w:val="00B74058"/>
    <w:rsid w:val="00B74AB9"/>
    <w:rsid w:val="00B75C64"/>
    <w:rsid w:val="00B76A2F"/>
    <w:rsid w:val="00B76A30"/>
    <w:rsid w:val="00B8030F"/>
    <w:rsid w:val="00B80A49"/>
    <w:rsid w:val="00B8227E"/>
    <w:rsid w:val="00B8263E"/>
    <w:rsid w:val="00B83907"/>
    <w:rsid w:val="00B85538"/>
    <w:rsid w:val="00B96B36"/>
    <w:rsid w:val="00B9741A"/>
    <w:rsid w:val="00BA00E5"/>
    <w:rsid w:val="00BA182D"/>
    <w:rsid w:val="00BA2511"/>
    <w:rsid w:val="00BA53CF"/>
    <w:rsid w:val="00BB5BDE"/>
    <w:rsid w:val="00BB6001"/>
    <w:rsid w:val="00BB73A7"/>
    <w:rsid w:val="00BC2E36"/>
    <w:rsid w:val="00BC40D9"/>
    <w:rsid w:val="00BC515F"/>
    <w:rsid w:val="00BC574E"/>
    <w:rsid w:val="00BC6161"/>
    <w:rsid w:val="00BD10FD"/>
    <w:rsid w:val="00BD3410"/>
    <w:rsid w:val="00BD53B5"/>
    <w:rsid w:val="00BE52E6"/>
    <w:rsid w:val="00BF1FF7"/>
    <w:rsid w:val="00BF22EA"/>
    <w:rsid w:val="00BF28EE"/>
    <w:rsid w:val="00BF2E8B"/>
    <w:rsid w:val="00C035AF"/>
    <w:rsid w:val="00C2032D"/>
    <w:rsid w:val="00C229A8"/>
    <w:rsid w:val="00C2392C"/>
    <w:rsid w:val="00C25349"/>
    <w:rsid w:val="00C253FF"/>
    <w:rsid w:val="00C256C0"/>
    <w:rsid w:val="00C2637B"/>
    <w:rsid w:val="00C42CE2"/>
    <w:rsid w:val="00C4304D"/>
    <w:rsid w:val="00C46492"/>
    <w:rsid w:val="00C51BA0"/>
    <w:rsid w:val="00C55C4E"/>
    <w:rsid w:val="00C63F8B"/>
    <w:rsid w:val="00C70BE4"/>
    <w:rsid w:val="00C75D30"/>
    <w:rsid w:val="00C76393"/>
    <w:rsid w:val="00C818C1"/>
    <w:rsid w:val="00C91FA4"/>
    <w:rsid w:val="00C92674"/>
    <w:rsid w:val="00C92FA8"/>
    <w:rsid w:val="00CA1ED1"/>
    <w:rsid w:val="00CA2F52"/>
    <w:rsid w:val="00CB1829"/>
    <w:rsid w:val="00CC224B"/>
    <w:rsid w:val="00CC2613"/>
    <w:rsid w:val="00CC2A0C"/>
    <w:rsid w:val="00CC2C03"/>
    <w:rsid w:val="00CD47C0"/>
    <w:rsid w:val="00CE4644"/>
    <w:rsid w:val="00CE751F"/>
    <w:rsid w:val="00CF03CC"/>
    <w:rsid w:val="00D10F5D"/>
    <w:rsid w:val="00D144E2"/>
    <w:rsid w:val="00D22438"/>
    <w:rsid w:val="00D31539"/>
    <w:rsid w:val="00D37934"/>
    <w:rsid w:val="00D37C68"/>
    <w:rsid w:val="00D435D2"/>
    <w:rsid w:val="00D45344"/>
    <w:rsid w:val="00D54AF5"/>
    <w:rsid w:val="00D61E4A"/>
    <w:rsid w:val="00DA23A9"/>
    <w:rsid w:val="00DB4B41"/>
    <w:rsid w:val="00DB7A2A"/>
    <w:rsid w:val="00DC0DC3"/>
    <w:rsid w:val="00DC62FA"/>
    <w:rsid w:val="00DC6BF5"/>
    <w:rsid w:val="00DE2420"/>
    <w:rsid w:val="00DF16D7"/>
    <w:rsid w:val="00DF17B3"/>
    <w:rsid w:val="00DF2771"/>
    <w:rsid w:val="00DF3A92"/>
    <w:rsid w:val="00DF5BE5"/>
    <w:rsid w:val="00DF66F7"/>
    <w:rsid w:val="00DF7BAC"/>
    <w:rsid w:val="00E03719"/>
    <w:rsid w:val="00E03C04"/>
    <w:rsid w:val="00E05E9F"/>
    <w:rsid w:val="00E05F4A"/>
    <w:rsid w:val="00E11ED2"/>
    <w:rsid w:val="00E15630"/>
    <w:rsid w:val="00E20131"/>
    <w:rsid w:val="00E21CCC"/>
    <w:rsid w:val="00E23DD8"/>
    <w:rsid w:val="00E31440"/>
    <w:rsid w:val="00E3263D"/>
    <w:rsid w:val="00E367EC"/>
    <w:rsid w:val="00E37E45"/>
    <w:rsid w:val="00E41A7D"/>
    <w:rsid w:val="00E44A97"/>
    <w:rsid w:val="00E50450"/>
    <w:rsid w:val="00E53AD9"/>
    <w:rsid w:val="00E54A38"/>
    <w:rsid w:val="00E62DB6"/>
    <w:rsid w:val="00E649E2"/>
    <w:rsid w:val="00E66469"/>
    <w:rsid w:val="00E67D78"/>
    <w:rsid w:val="00E73F38"/>
    <w:rsid w:val="00E745E9"/>
    <w:rsid w:val="00E80EB6"/>
    <w:rsid w:val="00E81F0C"/>
    <w:rsid w:val="00E84D4B"/>
    <w:rsid w:val="00E8787C"/>
    <w:rsid w:val="00E9044E"/>
    <w:rsid w:val="00E95E26"/>
    <w:rsid w:val="00E96DA1"/>
    <w:rsid w:val="00E97776"/>
    <w:rsid w:val="00EA080B"/>
    <w:rsid w:val="00EA4E89"/>
    <w:rsid w:val="00EB60E6"/>
    <w:rsid w:val="00EC1682"/>
    <w:rsid w:val="00EC2018"/>
    <w:rsid w:val="00EC3C68"/>
    <w:rsid w:val="00EC528E"/>
    <w:rsid w:val="00EC535F"/>
    <w:rsid w:val="00ED4AD4"/>
    <w:rsid w:val="00ED5CED"/>
    <w:rsid w:val="00ED60ED"/>
    <w:rsid w:val="00EE0F63"/>
    <w:rsid w:val="00EE4FD6"/>
    <w:rsid w:val="00EF3811"/>
    <w:rsid w:val="00F01328"/>
    <w:rsid w:val="00F01815"/>
    <w:rsid w:val="00F02090"/>
    <w:rsid w:val="00F054FF"/>
    <w:rsid w:val="00F16A10"/>
    <w:rsid w:val="00F25573"/>
    <w:rsid w:val="00F259F4"/>
    <w:rsid w:val="00F25D4A"/>
    <w:rsid w:val="00F30F78"/>
    <w:rsid w:val="00F3542F"/>
    <w:rsid w:val="00F36F23"/>
    <w:rsid w:val="00F37D29"/>
    <w:rsid w:val="00F37D97"/>
    <w:rsid w:val="00F408A0"/>
    <w:rsid w:val="00F41B68"/>
    <w:rsid w:val="00F41F50"/>
    <w:rsid w:val="00F50F8F"/>
    <w:rsid w:val="00F54683"/>
    <w:rsid w:val="00F54984"/>
    <w:rsid w:val="00F568BB"/>
    <w:rsid w:val="00F5737A"/>
    <w:rsid w:val="00F61DE5"/>
    <w:rsid w:val="00F63577"/>
    <w:rsid w:val="00F654C5"/>
    <w:rsid w:val="00F656F2"/>
    <w:rsid w:val="00F65CD0"/>
    <w:rsid w:val="00F71A04"/>
    <w:rsid w:val="00F72747"/>
    <w:rsid w:val="00F82DD5"/>
    <w:rsid w:val="00F83A09"/>
    <w:rsid w:val="00F86143"/>
    <w:rsid w:val="00F939B4"/>
    <w:rsid w:val="00FA01B8"/>
    <w:rsid w:val="00FA370F"/>
    <w:rsid w:val="00FA3890"/>
    <w:rsid w:val="00FA4D4E"/>
    <w:rsid w:val="00FB3656"/>
    <w:rsid w:val="00FB390A"/>
    <w:rsid w:val="00FB7D8E"/>
    <w:rsid w:val="00FC0C2E"/>
    <w:rsid w:val="00FC2615"/>
    <w:rsid w:val="00FC5A19"/>
    <w:rsid w:val="00FC5FB2"/>
    <w:rsid w:val="00FE4847"/>
    <w:rsid w:val="00FE5EDB"/>
    <w:rsid w:val="00FE7458"/>
    <w:rsid w:val="00FF3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31AE"/>
  <w15:docId w15:val="{FB1C0643-1669-4BD6-BFE9-2BEA89AF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9F3"/>
    <w:pPr>
      <w:spacing w:line="480" w:lineRule="auto"/>
    </w:pPr>
    <w:rPr>
      <w:rFonts w:ascii="Arial" w:hAnsi="Arial"/>
      <w:sz w:val="24"/>
    </w:rPr>
  </w:style>
  <w:style w:type="paragraph" w:styleId="Ttulo1">
    <w:name w:val="heading 1"/>
    <w:basedOn w:val="Normal"/>
    <w:next w:val="Normal"/>
    <w:link w:val="Ttulo1Char"/>
    <w:uiPriority w:val="9"/>
    <w:qFormat/>
    <w:rsid w:val="00681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811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260C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11F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811F9"/>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0137D5"/>
    <w:pPr>
      <w:spacing w:after="0" w:line="240" w:lineRule="auto"/>
    </w:pPr>
    <w:rPr>
      <w:rFonts w:ascii="Arial" w:hAnsi="Arial"/>
      <w:sz w:val="24"/>
    </w:rPr>
  </w:style>
  <w:style w:type="paragraph" w:customStyle="1" w:styleId="Sesso1">
    <w:name w:val="Sessão1"/>
    <w:basedOn w:val="Normal"/>
    <w:qFormat/>
    <w:rsid w:val="006811F9"/>
    <w:pPr>
      <w:spacing w:after="0" w:line="360" w:lineRule="auto"/>
    </w:pPr>
    <w:rPr>
      <w:b/>
    </w:rPr>
  </w:style>
  <w:style w:type="paragraph" w:customStyle="1" w:styleId="Sesso2">
    <w:name w:val="Sessão 2"/>
    <w:basedOn w:val="Sesso1"/>
    <w:qFormat/>
    <w:rsid w:val="006811F9"/>
    <w:rPr>
      <w:b w:val="0"/>
    </w:rPr>
  </w:style>
  <w:style w:type="paragraph" w:styleId="Ttulo">
    <w:name w:val="Title"/>
    <w:basedOn w:val="Normal"/>
    <w:next w:val="Normal"/>
    <w:link w:val="TtuloChar"/>
    <w:uiPriority w:val="10"/>
    <w:qFormat/>
    <w:rsid w:val="001A7551"/>
    <w:pPr>
      <w:spacing w:after="0" w:line="360" w:lineRule="auto"/>
      <w:contextualSpacing/>
      <w:jc w:val="center"/>
    </w:pPr>
    <w:rPr>
      <w:rFonts w:eastAsiaTheme="majorEastAsia" w:cstheme="majorBidi"/>
      <w:b/>
      <w:caps/>
      <w:spacing w:val="5"/>
      <w:kern w:val="28"/>
      <w:szCs w:val="52"/>
    </w:rPr>
  </w:style>
  <w:style w:type="character" w:customStyle="1" w:styleId="TtuloChar">
    <w:name w:val="Título Char"/>
    <w:basedOn w:val="Fontepargpadro"/>
    <w:link w:val="Ttulo"/>
    <w:uiPriority w:val="10"/>
    <w:rsid w:val="001A7551"/>
    <w:rPr>
      <w:rFonts w:ascii="Arial" w:eastAsiaTheme="majorEastAsia" w:hAnsi="Arial" w:cstheme="majorBidi"/>
      <w:b/>
      <w:caps/>
      <w:spacing w:val="5"/>
      <w:kern w:val="28"/>
      <w:sz w:val="24"/>
      <w:szCs w:val="52"/>
    </w:rPr>
  </w:style>
  <w:style w:type="paragraph" w:styleId="NormalWeb">
    <w:name w:val="Normal (Web)"/>
    <w:basedOn w:val="Normal"/>
    <w:uiPriority w:val="99"/>
    <w:unhideWhenUsed/>
    <w:rsid w:val="00B8227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pple-tab-span">
    <w:name w:val="apple-tab-span"/>
    <w:basedOn w:val="Fontepargpadro"/>
    <w:rsid w:val="00B8227E"/>
  </w:style>
  <w:style w:type="paragraph" w:styleId="Textodebalo">
    <w:name w:val="Balloon Text"/>
    <w:basedOn w:val="Normal"/>
    <w:link w:val="TextodebaloChar"/>
    <w:uiPriority w:val="99"/>
    <w:semiHidden/>
    <w:unhideWhenUsed/>
    <w:rsid w:val="00B822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227E"/>
    <w:rPr>
      <w:rFonts w:ascii="Tahoma" w:hAnsi="Tahoma" w:cs="Tahoma"/>
      <w:sz w:val="16"/>
      <w:szCs w:val="16"/>
    </w:rPr>
  </w:style>
  <w:style w:type="paragraph" w:styleId="Legenda">
    <w:name w:val="caption"/>
    <w:basedOn w:val="Normal"/>
    <w:next w:val="Normal"/>
    <w:qFormat/>
    <w:rsid w:val="009C5B9E"/>
    <w:pPr>
      <w:spacing w:after="0" w:line="360" w:lineRule="auto"/>
    </w:pPr>
    <w:rPr>
      <w:rFonts w:eastAsia="Times New Roman" w:cs="Times New Roman"/>
      <w:szCs w:val="20"/>
      <w:lang w:eastAsia="pt-BR"/>
    </w:rPr>
  </w:style>
  <w:style w:type="paragraph" w:styleId="Rodap">
    <w:name w:val="footer"/>
    <w:basedOn w:val="Normal"/>
    <w:link w:val="RodapChar"/>
    <w:semiHidden/>
    <w:rsid w:val="00FC5A19"/>
    <w:pPr>
      <w:tabs>
        <w:tab w:val="center" w:pos="4419"/>
        <w:tab w:val="right" w:pos="8838"/>
      </w:tabs>
      <w:spacing w:after="0" w:line="360" w:lineRule="auto"/>
    </w:pPr>
    <w:rPr>
      <w:rFonts w:eastAsia="Times New Roman" w:cs="Times New Roman"/>
      <w:szCs w:val="24"/>
      <w:lang w:eastAsia="pt-BR"/>
    </w:rPr>
  </w:style>
  <w:style w:type="character" w:customStyle="1" w:styleId="RodapChar">
    <w:name w:val="Rodapé Char"/>
    <w:basedOn w:val="Fontepargpadro"/>
    <w:link w:val="Rodap"/>
    <w:semiHidden/>
    <w:rsid w:val="00FC5A19"/>
    <w:rPr>
      <w:rFonts w:ascii="Arial" w:eastAsia="Times New Roman" w:hAnsi="Arial" w:cs="Times New Roman"/>
      <w:sz w:val="24"/>
      <w:szCs w:val="24"/>
      <w:lang w:eastAsia="pt-BR"/>
    </w:rPr>
  </w:style>
  <w:style w:type="paragraph" w:customStyle="1" w:styleId="text-justify">
    <w:name w:val="text-justify"/>
    <w:basedOn w:val="Normal"/>
    <w:rsid w:val="00810E9A"/>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810E9A"/>
    <w:rPr>
      <w:b/>
      <w:bCs/>
    </w:rPr>
  </w:style>
  <w:style w:type="character" w:customStyle="1" w:styleId="apple-converted-space">
    <w:name w:val="apple-converted-space"/>
    <w:basedOn w:val="Fontepargpadro"/>
    <w:rsid w:val="00810E9A"/>
  </w:style>
  <w:style w:type="paragraph" w:styleId="Textodenotaderodap">
    <w:name w:val="footnote text"/>
    <w:basedOn w:val="Normal"/>
    <w:link w:val="TextodenotaderodapChar"/>
    <w:uiPriority w:val="99"/>
    <w:semiHidden/>
    <w:unhideWhenUsed/>
    <w:rsid w:val="004F78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78ED"/>
    <w:rPr>
      <w:sz w:val="20"/>
      <w:szCs w:val="20"/>
    </w:rPr>
  </w:style>
  <w:style w:type="character" w:styleId="Refdenotaderodap">
    <w:name w:val="footnote reference"/>
    <w:basedOn w:val="Fontepargpadro"/>
    <w:uiPriority w:val="99"/>
    <w:semiHidden/>
    <w:unhideWhenUsed/>
    <w:rsid w:val="004F78ED"/>
    <w:rPr>
      <w:vertAlign w:val="superscript"/>
    </w:rPr>
  </w:style>
  <w:style w:type="character" w:styleId="Hyperlink">
    <w:name w:val="Hyperlink"/>
    <w:basedOn w:val="Fontepargpadro"/>
    <w:uiPriority w:val="99"/>
    <w:unhideWhenUsed/>
    <w:rsid w:val="006B7DF2"/>
    <w:rPr>
      <w:color w:val="0000FF"/>
      <w:u w:val="single"/>
    </w:rPr>
  </w:style>
  <w:style w:type="paragraph" w:customStyle="1" w:styleId="Textbody">
    <w:name w:val="Text body"/>
    <w:basedOn w:val="Normal"/>
    <w:rsid w:val="00C75D30"/>
    <w:pPr>
      <w:widowControl w:val="0"/>
      <w:suppressAutoHyphens/>
      <w:autoSpaceDN w:val="0"/>
      <w:spacing w:after="120" w:line="240" w:lineRule="auto"/>
      <w:textAlignment w:val="baseline"/>
    </w:pPr>
    <w:rPr>
      <w:rFonts w:ascii="Times New Roman" w:eastAsia="SimSun" w:hAnsi="Times New Roman" w:cs="Mangal"/>
      <w:kern w:val="3"/>
      <w:szCs w:val="24"/>
      <w:lang w:eastAsia="zh-CN" w:bidi="hi-IN"/>
    </w:rPr>
  </w:style>
  <w:style w:type="paragraph" w:customStyle="1" w:styleId="Default">
    <w:name w:val="Default"/>
    <w:rsid w:val="00AF0C73"/>
    <w:pPr>
      <w:autoSpaceDE w:val="0"/>
      <w:autoSpaceDN w:val="0"/>
      <w:adjustRightInd w:val="0"/>
      <w:spacing w:after="0" w:line="240" w:lineRule="auto"/>
    </w:pPr>
    <w:rPr>
      <w:rFonts w:ascii="Arial" w:eastAsia="Calibri" w:hAnsi="Arial" w:cs="Arial"/>
      <w:color w:val="000000"/>
      <w:sz w:val="24"/>
      <w:szCs w:val="24"/>
      <w:lang w:eastAsia="pt-BR"/>
    </w:rPr>
  </w:style>
  <w:style w:type="paragraph" w:styleId="PargrafodaLista">
    <w:name w:val="List Paragraph"/>
    <w:basedOn w:val="Normal"/>
    <w:uiPriority w:val="34"/>
    <w:qFormat/>
    <w:rsid w:val="00C818C1"/>
    <w:pPr>
      <w:spacing w:after="0" w:line="240" w:lineRule="auto"/>
      <w:ind w:left="708"/>
    </w:pPr>
    <w:rPr>
      <w:rFonts w:ascii="Calibri" w:eastAsia="Calibri" w:hAnsi="Calibri" w:cs="Times New Roman"/>
    </w:rPr>
  </w:style>
  <w:style w:type="character" w:styleId="Refdecomentrio">
    <w:name w:val="annotation reference"/>
    <w:basedOn w:val="Fontepargpadro"/>
    <w:uiPriority w:val="99"/>
    <w:semiHidden/>
    <w:unhideWhenUsed/>
    <w:rsid w:val="005C7694"/>
    <w:rPr>
      <w:sz w:val="16"/>
      <w:szCs w:val="16"/>
    </w:rPr>
  </w:style>
  <w:style w:type="paragraph" w:styleId="Textodecomentrio">
    <w:name w:val="annotation text"/>
    <w:basedOn w:val="Normal"/>
    <w:link w:val="TextodecomentrioChar"/>
    <w:uiPriority w:val="99"/>
    <w:semiHidden/>
    <w:unhideWhenUsed/>
    <w:rsid w:val="005C769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7694"/>
    <w:rPr>
      <w:sz w:val="20"/>
      <w:szCs w:val="20"/>
    </w:rPr>
  </w:style>
  <w:style w:type="paragraph" w:styleId="Assuntodocomentrio">
    <w:name w:val="annotation subject"/>
    <w:basedOn w:val="Textodecomentrio"/>
    <w:next w:val="Textodecomentrio"/>
    <w:link w:val="AssuntodocomentrioChar"/>
    <w:uiPriority w:val="99"/>
    <w:semiHidden/>
    <w:unhideWhenUsed/>
    <w:rsid w:val="005C7694"/>
    <w:rPr>
      <w:b/>
      <w:bCs/>
    </w:rPr>
  </w:style>
  <w:style w:type="character" w:customStyle="1" w:styleId="AssuntodocomentrioChar">
    <w:name w:val="Assunto do comentário Char"/>
    <w:basedOn w:val="TextodecomentrioChar"/>
    <w:link w:val="Assuntodocomentrio"/>
    <w:uiPriority w:val="99"/>
    <w:semiHidden/>
    <w:rsid w:val="005C7694"/>
    <w:rPr>
      <w:b/>
      <w:bCs/>
      <w:sz w:val="20"/>
      <w:szCs w:val="20"/>
    </w:rPr>
  </w:style>
  <w:style w:type="character" w:customStyle="1" w:styleId="ff2">
    <w:name w:val="ff2"/>
    <w:basedOn w:val="Fontepargpadro"/>
    <w:rsid w:val="00E97776"/>
  </w:style>
  <w:style w:type="paragraph" w:styleId="Pr-formataoHTML">
    <w:name w:val="HTML Preformatted"/>
    <w:basedOn w:val="Normal"/>
    <w:link w:val="Pr-formataoHTMLChar"/>
    <w:uiPriority w:val="99"/>
    <w:unhideWhenUsed/>
    <w:rsid w:val="00475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75F6F"/>
    <w:rPr>
      <w:rFonts w:ascii="Courier New" w:eastAsia="Times New Roman" w:hAnsi="Courier New" w:cs="Courier New"/>
      <w:sz w:val="20"/>
      <w:szCs w:val="20"/>
      <w:lang w:eastAsia="pt-BR"/>
    </w:rPr>
  </w:style>
  <w:style w:type="character" w:styleId="CitaoHTML">
    <w:name w:val="HTML Cite"/>
    <w:basedOn w:val="Fontepargpadro"/>
    <w:uiPriority w:val="99"/>
    <w:semiHidden/>
    <w:unhideWhenUsed/>
    <w:rsid w:val="003F325B"/>
    <w:rPr>
      <w:i/>
      <w:iCs/>
    </w:rPr>
  </w:style>
  <w:style w:type="character" w:customStyle="1" w:styleId="Ttulo3Char">
    <w:name w:val="Título 3 Char"/>
    <w:basedOn w:val="Fontepargpadro"/>
    <w:link w:val="Ttulo3"/>
    <w:uiPriority w:val="9"/>
    <w:semiHidden/>
    <w:rsid w:val="006260C9"/>
    <w:rPr>
      <w:rFonts w:asciiTheme="majorHAnsi" w:eastAsiaTheme="majorEastAsia" w:hAnsiTheme="majorHAnsi" w:cstheme="majorBidi"/>
      <w:color w:val="243F60" w:themeColor="accent1" w:themeShade="7F"/>
      <w:sz w:val="24"/>
      <w:szCs w:val="24"/>
    </w:rPr>
  </w:style>
  <w:style w:type="character" w:customStyle="1" w:styleId="MenoPendente1">
    <w:name w:val="Menção Pendente1"/>
    <w:basedOn w:val="Fontepargpadro"/>
    <w:uiPriority w:val="99"/>
    <w:semiHidden/>
    <w:unhideWhenUsed/>
    <w:rsid w:val="006260C9"/>
    <w:rPr>
      <w:color w:val="808080"/>
      <w:shd w:val="clear" w:color="auto" w:fill="E6E6E6"/>
    </w:rPr>
  </w:style>
  <w:style w:type="paragraph" w:styleId="Cabealho">
    <w:name w:val="header"/>
    <w:basedOn w:val="Normal"/>
    <w:link w:val="CabealhoChar"/>
    <w:uiPriority w:val="99"/>
    <w:unhideWhenUsed/>
    <w:rsid w:val="006260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0C9"/>
    <w:rPr>
      <w:rFonts w:ascii="Arial" w:hAnsi="Arial"/>
      <w:sz w:val="24"/>
    </w:rPr>
  </w:style>
  <w:style w:type="character" w:styleId="RefernciaIntensa">
    <w:name w:val="Intense Reference"/>
    <w:basedOn w:val="Fontepargpadro"/>
    <w:uiPriority w:val="32"/>
    <w:qFormat/>
    <w:rsid w:val="009251A9"/>
    <w:rPr>
      <w:rFonts w:ascii="Arial" w:hAnsi="Arial"/>
      <w:b w:val="0"/>
      <w:bCs/>
      <w:smallCaps/>
      <w:color w:val="auto"/>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559">
      <w:bodyDiv w:val="1"/>
      <w:marLeft w:val="0"/>
      <w:marRight w:val="0"/>
      <w:marTop w:val="0"/>
      <w:marBottom w:val="0"/>
      <w:divBdr>
        <w:top w:val="none" w:sz="0" w:space="0" w:color="auto"/>
        <w:left w:val="none" w:sz="0" w:space="0" w:color="auto"/>
        <w:bottom w:val="none" w:sz="0" w:space="0" w:color="auto"/>
        <w:right w:val="none" w:sz="0" w:space="0" w:color="auto"/>
      </w:divBdr>
    </w:div>
    <w:div w:id="33776654">
      <w:bodyDiv w:val="1"/>
      <w:marLeft w:val="0"/>
      <w:marRight w:val="0"/>
      <w:marTop w:val="0"/>
      <w:marBottom w:val="0"/>
      <w:divBdr>
        <w:top w:val="none" w:sz="0" w:space="0" w:color="auto"/>
        <w:left w:val="none" w:sz="0" w:space="0" w:color="auto"/>
        <w:bottom w:val="none" w:sz="0" w:space="0" w:color="auto"/>
        <w:right w:val="none" w:sz="0" w:space="0" w:color="auto"/>
      </w:divBdr>
    </w:div>
    <w:div w:id="341667956">
      <w:bodyDiv w:val="1"/>
      <w:marLeft w:val="0"/>
      <w:marRight w:val="0"/>
      <w:marTop w:val="0"/>
      <w:marBottom w:val="0"/>
      <w:divBdr>
        <w:top w:val="none" w:sz="0" w:space="0" w:color="auto"/>
        <w:left w:val="none" w:sz="0" w:space="0" w:color="auto"/>
        <w:bottom w:val="none" w:sz="0" w:space="0" w:color="auto"/>
        <w:right w:val="none" w:sz="0" w:space="0" w:color="auto"/>
      </w:divBdr>
    </w:div>
    <w:div w:id="436095662">
      <w:bodyDiv w:val="1"/>
      <w:marLeft w:val="0"/>
      <w:marRight w:val="0"/>
      <w:marTop w:val="0"/>
      <w:marBottom w:val="0"/>
      <w:divBdr>
        <w:top w:val="none" w:sz="0" w:space="0" w:color="auto"/>
        <w:left w:val="none" w:sz="0" w:space="0" w:color="auto"/>
        <w:bottom w:val="none" w:sz="0" w:space="0" w:color="auto"/>
        <w:right w:val="none" w:sz="0" w:space="0" w:color="auto"/>
      </w:divBdr>
    </w:div>
    <w:div w:id="444229264">
      <w:bodyDiv w:val="1"/>
      <w:marLeft w:val="0"/>
      <w:marRight w:val="0"/>
      <w:marTop w:val="0"/>
      <w:marBottom w:val="0"/>
      <w:divBdr>
        <w:top w:val="none" w:sz="0" w:space="0" w:color="auto"/>
        <w:left w:val="none" w:sz="0" w:space="0" w:color="auto"/>
        <w:bottom w:val="none" w:sz="0" w:space="0" w:color="auto"/>
        <w:right w:val="none" w:sz="0" w:space="0" w:color="auto"/>
      </w:divBdr>
    </w:div>
    <w:div w:id="506559575">
      <w:bodyDiv w:val="1"/>
      <w:marLeft w:val="0"/>
      <w:marRight w:val="0"/>
      <w:marTop w:val="0"/>
      <w:marBottom w:val="0"/>
      <w:divBdr>
        <w:top w:val="none" w:sz="0" w:space="0" w:color="auto"/>
        <w:left w:val="none" w:sz="0" w:space="0" w:color="auto"/>
        <w:bottom w:val="none" w:sz="0" w:space="0" w:color="auto"/>
        <w:right w:val="none" w:sz="0" w:space="0" w:color="auto"/>
      </w:divBdr>
    </w:div>
    <w:div w:id="525484795">
      <w:bodyDiv w:val="1"/>
      <w:marLeft w:val="0"/>
      <w:marRight w:val="0"/>
      <w:marTop w:val="0"/>
      <w:marBottom w:val="0"/>
      <w:divBdr>
        <w:top w:val="none" w:sz="0" w:space="0" w:color="auto"/>
        <w:left w:val="none" w:sz="0" w:space="0" w:color="auto"/>
        <w:bottom w:val="none" w:sz="0" w:space="0" w:color="auto"/>
        <w:right w:val="none" w:sz="0" w:space="0" w:color="auto"/>
      </w:divBdr>
    </w:div>
    <w:div w:id="656568869">
      <w:bodyDiv w:val="1"/>
      <w:marLeft w:val="0"/>
      <w:marRight w:val="0"/>
      <w:marTop w:val="0"/>
      <w:marBottom w:val="0"/>
      <w:divBdr>
        <w:top w:val="none" w:sz="0" w:space="0" w:color="auto"/>
        <w:left w:val="none" w:sz="0" w:space="0" w:color="auto"/>
        <w:bottom w:val="none" w:sz="0" w:space="0" w:color="auto"/>
        <w:right w:val="none" w:sz="0" w:space="0" w:color="auto"/>
      </w:divBdr>
    </w:div>
    <w:div w:id="696351372">
      <w:bodyDiv w:val="1"/>
      <w:marLeft w:val="0"/>
      <w:marRight w:val="0"/>
      <w:marTop w:val="0"/>
      <w:marBottom w:val="0"/>
      <w:divBdr>
        <w:top w:val="none" w:sz="0" w:space="0" w:color="auto"/>
        <w:left w:val="none" w:sz="0" w:space="0" w:color="auto"/>
        <w:bottom w:val="none" w:sz="0" w:space="0" w:color="auto"/>
        <w:right w:val="none" w:sz="0" w:space="0" w:color="auto"/>
      </w:divBdr>
    </w:div>
    <w:div w:id="743260534">
      <w:bodyDiv w:val="1"/>
      <w:marLeft w:val="0"/>
      <w:marRight w:val="0"/>
      <w:marTop w:val="0"/>
      <w:marBottom w:val="0"/>
      <w:divBdr>
        <w:top w:val="none" w:sz="0" w:space="0" w:color="auto"/>
        <w:left w:val="none" w:sz="0" w:space="0" w:color="auto"/>
        <w:bottom w:val="none" w:sz="0" w:space="0" w:color="auto"/>
        <w:right w:val="none" w:sz="0" w:space="0" w:color="auto"/>
      </w:divBdr>
      <w:divsChild>
        <w:div w:id="915284979">
          <w:marLeft w:val="0"/>
          <w:marRight w:val="0"/>
          <w:marTop w:val="0"/>
          <w:marBottom w:val="0"/>
          <w:divBdr>
            <w:top w:val="none" w:sz="0" w:space="0" w:color="auto"/>
            <w:left w:val="none" w:sz="0" w:space="0" w:color="auto"/>
            <w:bottom w:val="none" w:sz="0" w:space="0" w:color="auto"/>
            <w:right w:val="none" w:sz="0" w:space="0" w:color="auto"/>
          </w:divBdr>
        </w:div>
        <w:div w:id="1015351655">
          <w:marLeft w:val="0"/>
          <w:marRight w:val="0"/>
          <w:marTop w:val="0"/>
          <w:marBottom w:val="0"/>
          <w:divBdr>
            <w:top w:val="none" w:sz="0" w:space="0" w:color="auto"/>
            <w:left w:val="none" w:sz="0" w:space="0" w:color="auto"/>
            <w:bottom w:val="none" w:sz="0" w:space="0" w:color="auto"/>
            <w:right w:val="none" w:sz="0" w:space="0" w:color="auto"/>
          </w:divBdr>
        </w:div>
        <w:div w:id="1380203582">
          <w:marLeft w:val="0"/>
          <w:marRight w:val="0"/>
          <w:marTop w:val="0"/>
          <w:marBottom w:val="0"/>
          <w:divBdr>
            <w:top w:val="none" w:sz="0" w:space="0" w:color="auto"/>
            <w:left w:val="none" w:sz="0" w:space="0" w:color="auto"/>
            <w:bottom w:val="none" w:sz="0" w:space="0" w:color="auto"/>
            <w:right w:val="none" w:sz="0" w:space="0" w:color="auto"/>
          </w:divBdr>
        </w:div>
        <w:div w:id="956259185">
          <w:marLeft w:val="0"/>
          <w:marRight w:val="0"/>
          <w:marTop w:val="0"/>
          <w:marBottom w:val="0"/>
          <w:divBdr>
            <w:top w:val="none" w:sz="0" w:space="0" w:color="auto"/>
            <w:left w:val="none" w:sz="0" w:space="0" w:color="auto"/>
            <w:bottom w:val="none" w:sz="0" w:space="0" w:color="auto"/>
            <w:right w:val="none" w:sz="0" w:space="0" w:color="auto"/>
          </w:divBdr>
        </w:div>
        <w:div w:id="329915549">
          <w:marLeft w:val="0"/>
          <w:marRight w:val="0"/>
          <w:marTop w:val="0"/>
          <w:marBottom w:val="0"/>
          <w:divBdr>
            <w:top w:val="none" w:sz="0" w:space="0" w:color="auto"/>
            <w:left w:val="none" w:sz="0" w:space="0" w:color="auto"/>
            <w:bottom w:val="none" w:sz="0" w:space="0" w:color="auto"/>
            <w:right w:val="none" w:sz="0" w:space="0" w:color="auto"/>
          </w:divBdr>
        </w:div>
        <w:div w:id="890112871">
          <w:marLeft w:val="0"/>
          <w:marRight w:val="0"/>
          <w:marTop w:val="0"/>
          <w:marBottom w:val="0"/>
          <w:divBdr>
            <w:top w:val="none" w:sz="0" w:space="0" w:color="auto"/>
            <w:left w:val="none" w:sz="0" w:space="0" w:color="auto"/>
            <w:bottom w:val="none" w:sz="0" w:space="0" w:color="auto"/>
            <w:right w:val="none" w:sz="0" w:space="0" w:color="auto"/>
          </w:divBdr>
        </w:div>
        <w:div w:id="1768383613">
          <w:marLeft w:val="0"/>
          <w:marRight w:val="0"/>
          <w:marTop w:val="0"/>
          <w:marBottom w:val="0"/>
          <w:divBdr>
            <w:top w:val="none" w:sz="0" w:space="0" w:color="auto"/>
            <w:left w:val="none" w:sz="0" w:space="0" w:color="auto"/>
            <w:bottom w:val="none" w:sz="0" w:space="0" w:color="auto"/>
            <w:right w:val="none" w:sz="0" w:space="0" w:color="auto"/>
          </w:divBdr>
        </w:div>
      </w:divsChild>
    </w:div>
    <w:div w:id="801731562">
      <w:bodyDiv w:val="1"/>
      <w:marLeft w:val="0"/>
      <w:marRight w:val="0"/>
      <w:marTop w:val="0"/>
      <w:marBottom w:val="0"/>
      <w:divBdr>
        <w:top w:val="none" w:sz="0" w:space="0" w:color="auto"/>
        <w:left w:val="none" w:sz="0" w:space="0" w:color="auto"/>
        <w:bottom w:val="none" w:sz="0" w:space="0" w:color="auto"/>
        <w:right w:val="none" w:sz="0" w:space="0" w:color="auto"/>
      </w:divBdr>
    </w:div>
    <w:div w:id="824584570">
      <w:bodyDiv w:val="1"/>
      <w:marLeft w:val="0"/>
      <w:marRight w:val="0"/>
      <w:marTop w:val="0"/>
      <w:marBottom w:val="0"/>
      <w:divBdr>
        <w:top w:val="none" w:sz="0" w:space="0" w:color="auto"/>
        <w:left w:val="none" w:sz="0" w:space="0" w:color="auto"/>
        <w:bottom w:val="none" w:sz="0" w:space="0" w:color="auto"/>
        <w:right w:val="none" w:sz="0" w:space="0" w:color="auto"/>
      </w:divBdr>
    </w:div>
    <w:div w:id="894048288">
      <w:bodyDiv w:val="1"/>
      <w:marLeft w:val="0"/>
      <w:marRight w:val="0"/>
      <w:marTop w:val="0"/>
      <w:marBottom w:val="0"/>
      <w:divBdr>
        <w:top w:val="none" w:sz="0" w:space="0" w:color="auto"/>
        <w:left w:val="none" w:sz="0" w:space="0" w:color="auto"/>
        <w:bottom w:val="none" w:sz="0" w:space="0" w:color="auto"/>
        <w:right w:val="none" w:sz="0" w:space="0" w:color="auto"/>
      </w:divBdr>
    </w:div>
    <w:div w:id="955141935">
      <w:bodyDiv w:val="1"/>
      <w:marLeft w:val="0"/>
      <w:marRight w:val="0"/>
      <w:marTop w:val="0"/>
      <w:marBottom w:val="0"/>
      <w:divBdr>
        <w:top w:val="none" w:sz="0" w:space="0" w:color="auto"/>
        <w:left w:val="none" w:sz="0" w:space="0" w:color="auto"/>
        <w:bottom w:val="none" w:sz="0" w:space="0" w:color="auto"/>
        <w:right w:val="none" w:sz="0" w:space="0" w:color="auto"/>
      </w:divBdr>
    </w:div>
    <w:div w:id="1005664737">
      <w:bodyDiv w:val="1"/>
      <w:marLeft w:val="0"/>
      <w:marRight w:val="0"/>
      <w:marTop w:val="0"/>
      <w:marBottom w:val="0"/>
      <w:divBdr>
        <w:top w:val="none" w:sz="0" w:space="0" w:color="auto"/>
        <w:left w:val="none" w:sz="0" w:space="0" w:color="auto"/>
        <w:bottom w:val="none" w:sz="0" w:space="0" w:color="auto"/>
        <w:right w:val="none" w:sz="0" w:space="0" w:color="auto"/>
      </w:divBdr>
    </w:div>
    <w:div w:id="1016274465">
      <w:bodyDiv w:val="1"/>
      <w:marLeft w:val="0"/>
      <w:marRight w:val="0"/>
      <w:marTop w:val="0"/>
      <w:marBottom w:val="0"/>
      <w:divBdr>
        <w:top w:val="none" w:sz="0" w:space="0" w:color="auto"/>
        <w:left w:val="none" w:sz="0" w:space="0" w:color="auto"/>
        <w:bottom w:val="none" w:sz="0" w:space="0" w:color="auto"/>
        <w:right w:val="none" w:sz="0" w:space="0" w:color="auto"/>
      </w:divBdr>
    </w:div>
    <w:div w:id="1076591391">
      <w:bodyDiv w:val="1"/>
      <w:marLeft w:val="0"/>
      <w:marRight w:val="0"/>
      <w:marTop w:val="0"/>
      <w:marBottom w:val="0"/>
      <w:divBdr>
        <w:top w:val="none" w:sz="0" w:space="0" w:color="auto"/>
        <w:left w:val="none" w:sz="0" w:space="0" w:color="auto"/>
        <w:bottom w:val="none" w:sz="0" w:space="0" w:color="auto"/>
        <w:right w:val="none" w:sz="0" w:space="0" w:color="auto"/>
      </w:divBdr>
    </w:div>
    <w:div w:id="1126966752">
      <w:bodyDiv w:val="1"/>
      <w:marLeft w:val="0"/>
      <w:marRight w:val="0"/>
      <w:marTop w:val="0"/>
      <w:marBottom w:val="0"/>
      <w:divBdr>
        <w:top w:val="none" w:sz="0" w:space="0" w:color="auto"/>
        <w:left w:val="none" w:sz="0" w:space="0" w:color="auto"/>
        <w:bottom w:val="none" w:sz="0" w:space="0" w:color="auto"/>
        <w:right w:val="none" w:sz="0" w:space="0" w:color="auto"/>
      </w:divBdr>
    </w:div>
    <w:div w:id="1127743679">
      <w:bodyDiv w:val="1"/>
      <w:marLeft w:val="0"/>
      <w:marRight w:val="0"/>
      <w:marTop w:val="0"/>
      <w:marBottom w:val="0"/>
      <w:divBdr>
        <w:top w:val="none" w:sz="0" w:space="0" w:color="auto"/>
        <w:left w:val="none" w:sz="0" w:space="0" w:color="auto"/>
        <w:bottom w:val="none" w:sz="0" w:space="0" w:color="auto"/>
        <w:right w:val="none" w:sz="0" w:space="0" w:color="auto"/>
      </w:divBdr>
    </w:div>
    <w:div w:id="1235168459">
      <w:bodyDiv w:val="1"/>
      <w:marLeft w:val="0"/>
      <w:marRight w:val="0"/>
      <w:marTop w:val="0"/>
      <w:marBottom w:val="0"/>
      <w:divBdr>
        <w:top w:val="none" w:sz="0" w:space="0" w:color="auto"/>
        <w:left w:val="none" w:sz="0" w:space="0" w:color="auto"/>
        <w:bottom w:val="none" w:sz="0" w:space="0" w:color="auto"/>
        <w:right w:val="none" w:sz="0" w:space="0" w:color="auto"/>
      </w:divBdr>
    </w:div>
    <w:div w:id="1369257151">
      <w:bodyDiv w:val="1"/>
      <w:marLeft w:val="0"/>
      <w:marRight w:val="0"/>
      <w:marTop w:val="0"/>
      <w:marBottom w:val="0"/>
      <w:divBdr>
        <w:top w:val="none" w:sz="0" w:space="0" w:color="auto"/>
        <w:left w:val="none" w:sz="0" w:space="0" w:color="auto"/>
        <w:bottom w:val="none" w:sz="0" w:space="0" w:color="auto"/>
        <w:right w:val="none" w:sz="0" w:space="0" w:color="auto"/>
      </w:divBdr>
    </w:div>
    <w:div w:id="1413698553">
      <w:bodyDiv w:val="1"/>
      <w:marLeft w:val="0"/>
      <w:marRight w:val="0"/>
      <w:marTop w:val="0"/>
      <w:marBottom w:val="0"/>
      <w:divBdr>
        <w:top w:val="none" w:sz="0" w:space="0" w:color="auto"/>
        <w:left w:val="none" w:sz="0" w:space="0" w:color="auto"/>
        <w:bottom w:val="none" w:sz="0" w:space="0" w:color="auto"/>
        <w:right w:val="none" w:sz="0" w:space="0" w:color="auto"/>
      </w:divBdr>
      <w:divsChild>
        <w:div w:id="1446659382">
          <w:blockQuote w:val="1"/>
          <w:marLeft w:val="0"/>
          <w:marRight w:val="0"/>
          <w:marTop w:val="0"/>
          <w:marBottom w:val="301"/>
          <w:divBdr>
            <w:top w:val="none" w:sz="0" w:space="0" w:color="auto"/>
            <w:left w:val="single" w:sz="36" w:space="15" w:color="EEEEEE"/>
            <w:bottom w:val="none" w:sz="0" w:space="0" w:color="auto"/>
            <w:right w:val="none" w:sz="0" w:space="0" w:color="auto"/>
          </w:divBdr>
        </w:div>
      </w:divsChild>
    </w:div>
    <w:div w:id="1426653686">
      <w:bodyDiv w:val="1"/>
      <w:marLeft w:val="0"/>
      <w:marRight w:val="0"/>
      <w:marTop w:val="0"/>
      <w:marBottom w:val="0"/>
      <w:divBdr>
        <w:top w:val="none" w:sz="0" w:space="0" w:color="auto"/>
        <w:left w:val="none" w:sz="0" w:space="0" w:color="auto"/>
        <w:bottom w:val="none" w:sz="0" w:space="0" w:color="auto"/>
        <w:right w:val="none" w:sz="0" w:space="0" w:color="auto"/>
      </w:divBdr>
    </w:div>
    <w:div w:id="1492137280">
      <w:bodyDiv w:val="1"/>
      <w:marLeft w:val="0"/>
      <w:marRight w:val="0"/>
      <w:marTop w:val="0"/>
      <w:marBottom w:val="0"/>
      <w:divBdr>
        <w:top w:val="none" w:sz="0" w:space="0" w:color="auto"/>
        <w:left w:val="none" w:sz="0" w:space="0" w:color="auto"/>
        <w:bottom w:val="none" w:sz="0" w:space="0" w:color="auto"/>
        <w:right w:val="none" w:sz="0" w:space="0" w:color="auto"/>
      </w:divBdr>
      <w:divsChild>
        <w:div w:id="278725257">
          <w:marLeft w:val="0"/>
          <w:marRight w:val="0"/>
          <w:marTop w:val="0"/>
          <w:marBottom w:val="0"/>
          <w:divBdr>
            <w:top w:val="none" w:sz="0" w:space="0" w:color="auto"/>
            <w:left w:val="none" w:sz="0" w:space="0" w:color="auto"/>
            <w:bottom w:val="none" w:sz="0" w:space="0" w:color="auto"/>
            <w:right w:val="none" w:sz="0" w:space="0" w:color="auto"/>
          </w:divBdr>
        </w:div>
      </w:divsChild>
    </w:div>
    <w:div w:id="1677343931">
      <w:bodyDiv w:val="1"/>
      <w:marLeft w:val="0"/>
      <w:marRight w:val="0"/>
      <w:marTop w:val="0"/>
      <w:marBottom w:val="0"/>
      <w:divBdr>
        <w:top w:val="none" w:sz="0" w:space="0" w:color="auto"/>
        <w:left w:val="none" w:sz="0" w:space="0" w:color="auto"/>
        <w:bottom w:val="none" w:sz="0" w:space="0" w:color="auto"/>
        <w:right w:val="none" w:sz="0" w:space="0" w:color="auto"/>
      </w:divBdr>
    </w:div>
    <w:div w:id="1761289846">
      <w:bodyDiv w:val="1"/>
      <w:marLeft w:val="0"/>
      <w:marRight w:val="0"/>
      <w:marTop w:val="0"/>
      <w:marBottom w:val="0"/>
      <w:divBdr>
        <w:top w:val="none" w:sz="0" w:space="0" w:color="auto"/>
        <w:left w:val="none" w:sz="0" w:space="0" w:color="auto"/>
        <w:bottom w:val="none" w:sz="0" w:space="0" w:color="auto"/>
        <w:right w:val="none" w:sz="0" w:space="0" w:color="auto"/>
      </w:divBdr>
    </w:div>
    <w:div w:id="1763183559">
      <w:bodyDiv w:val="1"/>
      <w:marLeft w:val="0"/>
      <w:marRight w:val="0"/>
      <w:marTop w:val="0"/>
      <w:marBottom w:val="0"/>
      <w:divBdr>
        <w:top w:val="none" w:sz="0" w:space="0" w:color="auto"/>
        <w:left w:val="none" w:sz="0" w:space="0" w:color="auto"/>
        <w:bottom w:val="none" w:sz="0" w:space="0" w:color="auto"/>
        <w:right w:val="none" w:sz="0" w:space="0" w:color="auto"/>
      </w:divBdr>
      <w:divsChild>
        <w:div w:id="1448233548">
          <w:marLeft w:val="-108"/>
          <w:marRight w:val="0"/>
          <w:marTop w:val="0"/>
          <w:marBottom w:val="0"/>
          <w:divBdr>
            <w:top w:val="none" w:sz="0" w:space="0" w:color="auto"/>
            <w:left w:val="none" w:sz="0" w:space="0" w:color="auto"/>
            <w:bottom w:val="none" w:sz="0" w:space="0" w:color="auto"/>
            <w:right w:val="none" w:sz="0" w:space="0" w:color="auto"/>
          </w:divBdr>
        </w:div>
      </w:divsChild>
    </w:div>
    <w:div w:id="1901556545">
      <w:bodyDiv w:val="1"/>
      <w:marLeft w:val="0"/>
      <w:marRight w:val="0"/>
      <w:marTop w:val="0"/>
      <w:marBottom w:val="0"/>
      <w:divBdr>
        <w:top w:val="none" w:sz="0" w:space="0" w:color="auto"/>
        <w:left w:val="none" w:sz="0" w:space="0" w:color="auto"/>
        <w:bottom w:val="none" w:sz="0" w:space="0" w:color="auto"/>
        <w:right w:val="none" w:sz="0" w:space="0" w:color="auto"/>
      </w:divBdr>
    </w:div>
    <w:div w:id="1905876375">
      <w:bodyDiv w:val="1"/>
      <w:marLeft w:val="0"/>
      <w:marRight w:val="0"/>
      <w:marTop w:val="0"/>
      <w:marBottom w:val="0"/>
      <w:divBdr>
        <w:top w:val="none" w:sz="0" w:space="0" w:color="auto"/>
        <w:left w:val="none" w:sz="0" w:space="0" w:color="auto"/>
        <w:bottom w:val="none" w:sz="0" w:space="0" w:color="auto"/>
        <w:right w:val="none" w:sz="0" w:space="0" w:color="auto"/>
      </w:divBdr>
      <w:divsChild>
        <w:div w:id="308553732">
          <w:marLeft w:val="0"/>
          <w:marRight w:val="0"/>
          <w:marTop w:val="0"/>
          <w:marBottom w:val="0"/>
          <w:divBdr>
            <w:top w:val="none" w:sz="0" w:space="0" w:color="auto"/>
            <w:left w:val="none" w:sz="0" w:space="0" w:color="auto"/>
            <w:bottom w:val="none" w:sz="0" w:space="0" w:color="auto"/>
            <w:right w:val="none" w:sz="0" w:space="0" w:color="auto"/>
          </w:divBdr>
        </w:div>
        <w:div w:id="913659499">
          <w:marLeft w:val="0"/>
          <w:marRight w:val="0"/>
          <w:marTop w:val="0"/>
          <w:marBottom w:val="0"/>
          <w:divBdr>
            <w:top w:val="none" w:sz="0" w:space="0" w:color="auto"/>
            <w:left w:val="none" w:sz="0" w:space="0" w:color="auto"/>
            <w:bottom w:val="none" w:sz="0" w:space="0" w:color="auto"/>
            <w:right w:val="none" w:sz="0" w:space="0" w:color="auto"/>
          </w:divBdr>
        </w:div>
        <w:div w:id="1491559642">
          <w:marLeft w:val="0"/>
          <w:marRight w:val="0"/>
          <w:marTop w:val="0"/>
          <w:marBottom w:val="0"/>
          <w:divBdr>
            <w:top w:val="none" w:sz="0" w:space="0" w:color="auto"/>
            <w:left w:val="none" w:sz="0" w:space="0" w:color="auto"/>
            <w:bottom w:val="none" w:sz="0" w:space="0" w:color="auto"/>
            <w:right w:val="none" w:sz="0" w:space="0" w:color="auto"/>
          </w:divBdr>
        </w:div>
        <w:div w:id="827593442">
          <w:marLeft w:val="0"/>
          <w:marRight w:val="0"/>
          <w:marTop w:val="0"/>
          <w:marBottom w:val="0"/>
          <w:divBdr>
            <w:top w:val="none" w:sz="0" w:space="0" w:color="auto"/>
            <w:left w:val="none" w:sz="0" w:space="0" w:color="auto"/>
            <w:bottom w:val="none" w:sz="0" w:space="0" w:color="auto"/>
            <w:right w:val="none" w:sz="0" w:space="0" w:color="auto"/>
          </w:divBdr>
        </w:div>
      </w:divsChild>
    </w:div>
    <w:div w:id="21086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of.com.br/futebol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EF566-2166-483E-9CB7-0CB89CD2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4673</Words>
  <Characters>25237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dc:creator>
  <cp:lastModifiedBy>Brenno</cp:lastModifiedBy>
  <cp:revision>2</cp:revision>
  <cp:lastPrinted>2018-11-21T15:33:00Z</cp:lastPrinted>
  <dcterms:created xsi:type="dcterms:W3CDTF">2019-02-11T18:14:00Z</dcterms:created>
  <dcterms:modified xsi:type="dcterms:W3CDTF">2019-02-11T18:14:00Z</dcterms:modified>
</cp:coreProperties>
</file>